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</w:t>
      </w:r>
      <w:r>
        <w:rPr>
          <w:rStyle w:val="cat-PhoneNumbergrp-35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6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tabs>
          <w:tab w:val="left" w:pos="5710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Киршиной И.Е.,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Зубкова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Владимировича, </w:t>
      </w:r>
      <w:r>
        <w:rPr>
          <w:rStyle w:val="cat-ExternalSystemDefinedgrp-3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имеющего среднее-техническое 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холостого,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несовершеннолетнего ребенка </w:t>
      </w:r>
      <w:r>
        <w:rPr>
          <w:rStyle w:val="cat-PassportDatagrp-29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состоящего на воинском учете,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судимого: </w:t>
      </w:r>
      <w:r>
        <w:rPr>
          <w:rStyle w:val="cat-Dategrp-8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приговором Красногвардейского районного суда по п. «б» ч.2 ст.158, п. «а» ч.3 ст.158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лишения свободы сроком на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месяца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свобожден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приговору мирового судьи судебного участка № 56 Красногвардейского районного суда от </w:t>
      </w:r>
      <w:r>
        <w:rPr>
          <w:rStyle w:val="cat-Dategrp-9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 совершил кражу, то есть тайное хищение чужого имущества,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1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примерно в </w:t>
      </w:r>
      <w:r>
        <w:rPr>
          <w:rStyle w:val="cat-Timegrp-34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имея умысел на тайное хищение чужого имущества, действуя из корыстных побуждений,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магазине </w:t>
      </w:r>
      <w:r>
        <w:rPr>
          <w:rStyle w:val="cat-OrganizationNamegrp-33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б/н, с полки торгового прилавка, совершил тайное хищение мобильного телефона марки «SAMSUNG SM-A013F/DS» черного цвета, IMEI 1: 350349072015743, IMEI 2: 350466272015743, принадлежащего </w:t>
      </w:r>
      <w:r>
        <w:rPr>
          <w:rStyle w:val="cat-FIOgrp-24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стоимостью </w:t>
      </w:r>
      <w:r>
        <w:rPr>
          <w:rStyle w:val="cat-Sumgrp-28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сим-картой оператора </w:t>
      </w:r>
      <w:r>
        <w:rPr>
          <w:rStyle w:val="cat-OrganizationNamegrp-32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абонентским номером </w:t>
      </w:r>
      <w:r>
        <w:rPr>
          <w:rStyle w:val="cat-PhoneNumbergrp-37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чехлом, не представляющих материальной ценности для </w:t>
      </w:r>
      <w:r>
        <w:rPr>
          <w:rStyle w:val="cat-FIOgrp-2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обратил похищенное имущество в свою пользу и распорядился по своему личному усмотрению, причинив </w:t>
      </w:r>
      <w:r>
        <w:rPr>
          <w:rStyle w:val="cat-FIOgrp-2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вред на сумму </w:t>
      </w:r>
      <w:r>
        <w:rPr>
          <w:rStyle w:val="cat-Sumgrp-28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действиями,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ч.1 ст. 158 УК Российской Федерации – кража, то есть тайное хищение чужого имущества.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ему обвинением согласился, свою вину в совершении преступления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Также просил учесть наличие у него хронического заболевания, а именно: ВИЧ 4 стадии.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Зубков А.А</w:t>
      </w:r>
      <w:r>
        <w:rPr>
          <w:rFonts w:ascii="Times New Roman" w:eastAsia="Times New Roman" w:hAnsi="Times New Roman" w:cs="Times New Roman"/>
          <w:sz w:val="28"/>
          <w:szCs w:val="28"/>
        </w:rPr>
        <w:t>., просил рассмотреть дело в особом порядке, также учесть, что подсудимый раскаялся, активно содействовал расследованию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преступления, явку с повинной и наличие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выразила свое согласие на рассмотрение дела в особом порядке принятия судебного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в судебное заседание не явился, о времени и месте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извещен надлежащим образом, предоставил заявление о рассмотрении дела без его участия, ранее на досудебном следствии не возражал о рассмотрении дела в особом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мнения государственного обвинителя, потерпевшего, защитника,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которое относится к категории небольшой тяжести, предусмотренные ч. 1 и ч. 2 ст. 314, 315 УПК РФ условия заявления ходатайства о применении особого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порядка принятия судебного решения, соблюдены, сторонам разъяснены ограничения при назначении наказания, предусмотренные ч. 7 ст. 316 УПК РФ, и пределы обжалования приговора, установленные ст. 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кража, то есть тайное хищение чужого имущества.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3 ст. 60 УК РФ при назначении наказания, суд учитывает характер и степень общественной опасности совершенного преступления, личность виновного, в том числе обстоятельства, смягчающие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отягчающие наказание, а также влияние назначенного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исправление осужденного и на условия жизни его семьи.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за совершенное преступление, суд учитывает, что преступление, предусмотренное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суд признает явку с повинной,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способствование раскрытию преступления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вины, чистосердечное раскаяние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неудовлетворительное состояние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совершил преступление, имея не погашенную и не снятую в установленном законом порядке судимость по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районного суда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8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п.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, п. «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» ч. 2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«г»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158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осужден к </w:t>
      </w:r>
      <w:r>
        <w:rPr>
          <w:rStyle w:val="cat-Dategrp-12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месяцам лишения свободы в колонии строго режима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Башлаеву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Башлаеву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суд учитывает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ст. 62,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ст. 68 УК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учитывает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приходит к выводу, что достижение целей наказания, исправление осужденного и предупреждение совершения новых преступлений возможно только в условиях изоляции его от общества с назначением ему наказания в виде 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 в пределах санкций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степени тяжести совершенного преступления, которое относится к преступлениям небольшой тяжести, личности подсудимого,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по месту жительства отрицательно, имеет судимости: </w:t>
      </w:r>
      <w:r>
        <w:rPr>
          <w:rStyle w:val="cat-Dategrp-13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судьей судебного участка №56 Красногвардейского судебного района по ч. 1 ст. 158 УК РФ к лишен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свободы сроком на 7 месяцев; </w:t>
      </w:r>
      <w:r>
        <w:rPr>
          <w:rStyle w:val="cat-Dategrp-14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судьей судебного участка №56 Красногвардейского судебного района по ч. 1 ст. 119 УК РФ к лишению свободы сроком на 7 месяцев. На основании ст. 69 ч. 5 УПК РФ присоединен приговор от </w:t>
      </w:r>
      <w:r>
        <w:rPr>
          <w:rStyle w:val="cat-Dategrp-13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месяцев лишения свободы, которые не образует рецидив, однако характеризует подсудимого с отрицательной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Принимая во внимание заключение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судебно-психиатрического эксперта (комиссии экспертов)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№1329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5rplc-4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каким-либо тяжелым психическим расстройством (в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временным психическим расстройством) не страдает как в настоящее время, так и не страдал таковым на период инкриминируемого ему деяния. У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выявляется «Эмоционально-неустойчивое расстройство личности, импульсивный тип», </w:t>
      </w:r>
      <w:r>
        <w:rPr>
          <w:rFonts w:ascii="Times New Roman" w:eastAsia="Times New Roman" w:hAnsi="Times New Roman" w:cs="Times New Roman"/>
          <w:sz w:val="28"/>
          <w:szCs w:val="28"/>
        </w:rPr>
        <w:t>коморбидное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«Психическими и поведенческими расстройствами в результате употребления алкоголя с синдромом зависимости».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на период инкриминируемого ему деяния мог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не нуждается. По своему психическому состоянию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может самостоятельно осуществлять свои процессуальные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учитывая, что </w:t>
      </w:r>
      <w:r>
        <w:rPr>
          <w:rFonts w:ascii="Times New Roman" w:eastAsia="Times New Roman" w:hAnsi="Times New Roman" w:cs="Times New Roman"/>
          <w:sz w:val="28"/>
          <w:szCs w:val="28"/>
        </w:rPr>
        <w:t>Башлаев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 в полном объеме, 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способствовал раскрытию преступления, явку с повинной,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несовершеннолетнего ребенка и состояние его здоровья,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принимая во внимание рецидив престу</w:t>
      </w:r>
      <w:r>
        <w:rPr>
          <w:rFonts w:ascii="Times New Roman" w:eastAsia="Times New Roman" w:hAnsi="Times New Roman" w:cs="Times New Roman"/>
          <w:sz w:val="28"/>
          <w:szCs w:val="28"/>
        </w:rPr>
        <w:t>плений,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считает,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наказание в виде лишения свободы, с учетом положений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68 УК РФ, суд считает возможным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1/3 части максимального срока наиболее строгого наказания, предусмотренного ч.1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исправительного учреждения, суд на основании ст. 58 ч. 1 п. «в» УК РФ приходит к выводу о том, что наказание в виде лишения свободы подлежит отбыванию в исправительной колонии строгого режима, так как в действиях подсудимого имеет место рецидив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 ранее отбывал наказание в виде лишения свободы.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касается доводов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 относительно назначения ему наказания не связанного с лишением свободы в связи с тем, что он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ВИЧ-инфици</w:t>
      </w:r>
      <w:r>
        <w:rPr>
          <w:rFonts w:ascii="Times New Roman" w:eastAsia="Times New Roman" w:hAnsi="Times New Roman" w:cs="Times New Roman"/>
          <w:sz w:val="28"/>
          <w:szCs w:val="28"/>
        </w:rPr>
        <w:t>рованным 4 стадии, суд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данное заболевание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в перечень заболеваний, препятствующих отбыванию наказания, утвержденный постановлением Правительства РФ от </w:t>
      </w:r>
      <w:r>
        <w:rPr>
          <w:rStyle w:val="cat-Dategrp-16rplc-5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54, </w:t>
      </w:r>
      <w:r>
        <w:rPr>
          <w:rFonts w:ascii="Times New Roman" w:eastAsia="Times New Roman" w:hAnsi="Times New Roman" w:cs="Times New Roman"/>
          <w:sz w:val="28"/>
          <w:szCs w:val="28"/>
        </w:rPr>
        <w:t>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отметить, что вопрос об освобождении от наказания в связи с болезнью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предусматривает процедуру в соответствии с п. 6 ст. 397 УПК РФ с обязательным направлением в суд заключения медицинской комиссии или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экспертизы (ст. 175 ч. 6 УИК РФ).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- </w:t>
      </w:r>
      <w:r>
        <w:rPr>
          <w:rFonts w:ascii="Times New Roman" w:eastAsia="Times New Roman" w:hAnsi="Times New Roman" w:cs="Times New Roman"/>
          <w:sz w:val="28"/>
          <w:szCs w:val="28"/>
        </w:rPr>
        <w:t>мобильный телефон марки «SAMSUNG SM-A013F/DS» в корпусе черного цвета IMEI №1: 35034907201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5743; IMEI №2: 350466272015743, считать возвращенным собственнику </w:t>
      </w:r>
      <w:r>
        <w:rPr>
          <w:rStyle w:val="cat-FIOgrp-24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лазерный DVD+R диск, содержащий видеофайл с названием 57997825f44dac63c87bf134943496dd-v с камеры наблюдения магазина </w:t>
      </w:r>
      <w:r>
        <w:rPr>
          <w:rStyle w:val="cat-OrganizationNamegrp-33rplc-5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уголовного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 отнести за счет средств федерального бюджета.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Владимира Владимировича, </w:t>
      </w:r>
      <w:r>
        <w:rPr>
          <w:rStyle w:val="cat-ExternalSystemDefinedgrp-38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6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лишения свободы с отбыванием наказания в исправительной колонии строго режима.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отменить.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Избрать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Владимировича, </w:t>
      </w:r>
      <w:r>
        <w:rPr>
          <w:rStyle w:val="cat-ExternalSystemDefinedgrp-38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6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меру пресечения в виде заключения под стражу, взяв его под стражу в зале суда.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Срок отбыван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наказания исчислять с момента вступления приговора в законную силу.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по настоящему приговору время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Башлаева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под стражей с </w:t>
      </w:r>
      <w:r>
        <w:rPr>
          <w:rStyle w:val="cat-Dategrp-17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силу, из расчета один день содержания под стражей за один день отбывания наказания в колонии строго режима.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мобильный телефон марки «SAMSUNG SM-A013F/DS» в корпусе черного цвета IMEI №1: 350349072015743; IMEI №2: 350466272015743, считать возвращенным собственнику </w:t>
      </w:r>
      <w:r>
        <w:rPr>
          <w:rStyle w:val="cat-FIOgrp-24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принадлежности; - лазерный DVD+R диск, содержащий видеофайл с названием 57997825f44dac63c87bf134943496dd-v с камеры наблюдения магазина </w:t>
      </w:r>
      <w:r>
        <w:rPr>
          <w:rStyle w:val="cat-OrganizationNamegrp-33rplc-6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</w:t>
      </w:r>
      <w:r>
        <w:rPr>
          <w:rStyle w:val="cat-Addressgrp-1rplc-7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5rplc-0">
    <w:name w:val="cat-PhoneNumber grp-35 rplc-0"/>
    <w:basedOn w:val="DefaultParagraphFont"/>
  </w:style>
  <w:style w:type="character" w:customStyle="1" w:styleId="cat-PhoneNumbergrp-36rplc-1">
    <w:name w:val="cat-PhoneNumber grp-36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PassportDatagrp-30rplc-13">
    <w:name w:val="cat-PassportData grp-30 rplc-13"/>
    <w:basedOn w:val="DefaultParagraphFont"/>
  </w:style>
  <w:style w:type="character" w:customStyle="1" w:styleId="cat-PassportDatagrp-29rplc-14">
    <w:name w:val="cat-PassportData grp-2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Timegrp-34rplc-22">
    <w:name w:val="cat-Time grp-34 rplc-22"/>
    <w:basedOn w:val="DefaultParagraphFont"/>
  </w:style>
  <w:style w:type="character" w:customStyle="1" w:styleId="cat-OrganizationNamegrp-33rplc-24">
    <w:name w:val="cat-OrganizationName grp-33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Sumgrp-28rplc-27">
    <w:name w:val="cat-Sum grp-28 rplc-27"/>
    <w:basedOn w:val="DefaultParagraphFont"/>
  </w:style>
  <w:style w:type="character" w:customStyle="1" w:styleId="cat-OrganizationNamegrp-32rplc-28">
    <w:name w:val="cat-OrganizationName grp-32 rplc-28"/>
    <w:basedOn w:val="DefaultParagraphFont"/>
  </w:style>
  <w:style w:type="character" w:customStyle="1" w:styleId="cat-PhoneNumbergrp-37rplc-29">
    <w:name w:val="cat-PhoneNumber grp-37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FIOgrp-25rplc-32">
    <w:name w:val="cat-FIO grp-25 rplc-32"/>
    <w:basedOn w:val="DefaultParagraphFont"/>
  </w:style>
  <w:style w:type="character" w:customStyle="1" w:styleId="cat-Sumgrp-28rplc-33">
    <w:name w:val="cat-Sum grp-28 rplc-33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8rplc-40">
    <w:name w:val="cat-Date grp-8 rplc-40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Dategrp-13rplc-45">
    <w:name w:val="cat-Date grp-13 rplc-45"/>
    <w:basedOn w:val="DefaultParagraphFont"/>
  </w:style>
  <w:style w:type="character" w:customStyle="1" w:styleId="cat-Dategrp-14rplc-46">
    <w:name w:val="cat-Date grp-14 rplc-46"/>
    <w:basedOn w:val="DefaultParagraphFont"/>
  </w:style>
  <w:style w:type="character" w:customStyle="1" w:styleId="cat-Dategrp-13rplc-47">
    <w:name w:val="cat-Date grp-13 rplc-47"/>
    <w:basedOn w:val="DefaultParagraphFont"/>
  </w:style>
  <w:style w:type="character" w:customStyle="1" w:styleId="cat-Dategrp-15rplc-48">
    <w:name w:val="cat-Date grp-15 rplc-48"/>
    <w:basedOn w:val="DefaultParagraphFont"/>
  </w:style>
  <w:style w:type="character" w:customStyle="1" w:styleId="cat-Dategrp-16rplc-55">
    <w:name w:val="cat-Date grp-16 rplc-55"/>
    <w:basedOn w:val="DefaultParagraphFont"/>
  </w:style>
  <w:style w:type="character" w:customStyle="1" w:styleId="cat-FIOgrp-24rplc-56">
    <w:name w:val="cat-FIO grp-24 rplc-56"/>
    <w:basedOn w:val="DefaultParagraphFont"/>
  </w:style>
  <w:style w:type="character" w:customStyle="1" w:styleId="cat-OrganizationNamegrp-33rplc-57">
    <w:name w:val="cat-OrganizationName grp-33 rplc-57"/>
    <w:basedOn w:val="DefaultParagraphFont"/>
  </w:style>
  <w:style w:type="character" w:customStyle="1" w:styleId="cat-ExternalSystemDefinedgrp-38rplc-60">
    <w:name w:val="cat-ExternalSystemDefined grp-38 rplc-60"/>
    <w:basedOn w:val="DefaultParagraphFont"/>
  </w:style>
  <w:style w:type="character" w:customStyle="1" w:styleId="cat-PassportDatagrp-31rplc-61">
    <w:name w:val="cat-PassportData grp-31 rplc-61"/>
    <w:basedOn w:val="DefaultParagraphFont"/>
  </w:style>
  <w:style w:type="character" w:customStyle="1" w:styleId="cat-ExternalSystemDefinedgrp-38rplc-63">
    <w:name w:val="cat-ExternalSystemDefined grp-38 rplc-63"/>
    <w:basedOn w:val="DefaultParagraphFont"/>
  </w:style>
  <w:style w:type="character" w:customStyle="1" w:styleId="cat-PassportDatagrp-31rplc-64">
    <w:name w:val="cat-PassportData grp-31 rplc-64"/>
    <w:basedOn w:val="DefaultParagraphFont"/>
  </w:style>
  <w:style w:type="character" w:customStyle="1" w:styleId="cat-Dategrp-17rplc-66">
    <w:name w:val="cat-Date grp-17 rplc-66"/>
    <w:basedOn w:val="DefaultParagraphFont"/>
  </w:style>
  <w:style w:type="character" w:customStyle="1" w:styleId="cat-FIOgrp-24rplc-67">
    <w:name w:val="cat-FIO grp-24 rplc-67"/>
    <w:basedOn w:val="DefaultParagraphFont"/>
  </w:style>
  <w:style w:type="character" w:customStyle="1" w:styleId="cat-OrganizationNamegrp-33rplc-68">
    <w:name w:val="cat-OrganizationName grp-33 rplc-68"/>
    <w:basedOn w:val="DefaultParagraphFont"/>
  </w:style>
  <w:style w:type="character" w:customStyle="1" w:styleId="cat-Addressgrp-1rplc-70">
    <w:name w:val="cat-Address grp-1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