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2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1-54-3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/2021</w:t>
      </w:r>
    </w:p>
    <w:p>
      <w:pPr>
        <w:spacing w:before="0" w:after="0"/>
        <w:ind w:firstLine="72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</w:t>
      </w:r>
      <w:r>
        <w:rPr>
          <w:rStyle w:val="cat-PhoneNumbergrp-31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32rplc-1"/>
          <w:rFonts w:ascii="Times New Roman" w:eastAsia="Times New Roman" w:hAnsi="Times New Roman" w:cs="Times New Roman"/>
          <w:sz w:val="28"/>
          <w:szCs w:val="28"/>
        </w:rPr>
        <w:t>телефон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 И Г О В О Р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ИМЕНЕМ РОССИЙСКОЙ ФЕДЕРАЦИИ </w:t>
      </w:r>
    </w:p>
    <w:p>
      <w:pPr>
        <w:spacing w:before="0" w:after="0"/>
        <w:ind w:firstLine="720"/>
        <w:jc w:val="center"/>
        <w:rPr>
          <w:sz w:val="28"/>
          <w:szCs w:val="28"/>
        </w:rPr>
      </w:pPr>
    </w:p>
    <w:p>
      <w:pPr>
        <w:tabs>
          <w:tab w:val="left" w:pos="5710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18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2021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Брум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Красногвардейского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eastAsia="Times New Roman" w:hAnsi="Times New Roman" w:cs="Times New Roman"/>
          <w:sz w:val="28"/>
          <w:szCs w:val="28"/>
        </w:rPr>
        <w:t>Киршиной И.Е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защитника: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Гриненко Ю.Н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подсудимого: </w:t>
      </w:r>
      <w:r>
        <w:rPr>
          <w:rFonts w:ascii="Times New Roman" w:eastAsia="Times New Roman" w:hAnsi="Times New Roman" w:cs="Times New Roman"/>
          <w:sz w:val="28"/>
          <w:szCs w:val="28"/>
        </w:rPr>
        <w:t>Наумова А.В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зале суда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уголовное дело по обвинению: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Наумов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Андре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а, </w:t>
      </w:r>
      <w:r>
        <w:rPr>
          <w:rStyle w:val="cat-ExternalSystemDefinedgrp-33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8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УССР, гражданина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</w:t>
      </w:r>
      <w:r>
        <w:rPr>
          <w:rFonts w:ascii="Times New Roman" w:eastAsia="Times New Roman" w:hAnsi="Times New Roman" w:cs="Times New Roman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прожива</w:t>
      </w:r>
      <w:r>
        <w:rPr>
          <w:rFonts w:ascii="Times New Roman" w:eastAsia="Times New Roman" w:hAnsi="Times New Roman" w:cs="Times New Roman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3rplc-1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с на</w:t>
      </w:r>
      <w:r>
        <w:rPr>
          <w:rFonts w:ascii="Times New Roman" w:eastAsia="Times New Roman" w:hAnsi="Times New Roman" w:cs="Times New Roman"/>
          <w:sz w:val="28"/>
          <w:szCs w:val="28"/>
        </w:rPr>
        <w:t>чальн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образованием, холостого, официально не трудоустроенного, </w:t>
      </w:r>
      <w:r>
        <w:rPr>
          <w:rFonts w:ascii="Times New Roman" w:eastAsia="Times New Roman" w:hAnsi="Times New Roman" w:cs="Times New Roman"/>
          <w:sz w:val="28"/>
          <w:szCs w:val="28"/>
        </w:rPr>
        <w:t>не состо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ящего на </w:t>
      </w:r>
      <w:r>
        <w:rPr>
          <w:rFonts w:ascii="Times New Roman" w:eastAsia="Times New Roman" w:hAnsi="Times New Roman" w:cs="Times New Roman"/>
          <w:sz w:val="28"/>
          <w:szCs w:val="28"/>
        </w:rPr>
        <w:t>воинском учете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>судим: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7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Красногвардейским районным судом по п. «б» ч. 2 ст. 158, п. «б» ч. 2 ст. 158, ч. 2 ст. 69 УК РФ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лишению свободы на срок </w:t>
      </w:r>
      <w:r>
        <w:rPr>
          <w:rStyle w:val="cat-Dategrp-8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9rplc-1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Красногвардейским районным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п. «б» ч. 2 ст. 131, п. «б» ч. 2 ст. 132, ч. 1 ст. 161, ч. 3 ст. 69, ч. 5 ст. 69 УК РФ к </w:t>
      </w:r>
      <w:r>
        <w:rPr>
          <w:rStyle w:val="cat-Dategrp-10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лишения свободы, с ограни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чением свободы сроком на </w:t>
      </w:r>
      <w:r>
        <w:rPr>
          <w:rStyle w:val="cat-Dategrp-8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Освобо</w:t>
      </w:r>
      <w:r>
        <w:rPr>
          <w:rFonts w:ascii="Times New Roman" w:eastAsia="Times New Roman" w:hAnsi="Times New Roman" w:cs="Times New Roman"/>
          <w:sz w:val="28"/>
          <w:szCs w:val="28"/>
        </w:rPr>
        <w:t>жден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1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отбытию 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</w:t>
      </w:r>
      <w:r>
        <w:rPr>
          <w:rStyle w:val="cat-Dategrp-12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состоит на учете в филиале по Красногвардейскому району ФКУ УИИ УФСИН России по Республике Крым и </w:t>
      </w:r>
      <w:r>
        <w:rPr>
          <w:rStyle w:val="cat-Addressgrp-4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совершении преступления,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314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Российской Федерации,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Наумов А.В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злостное уклонение лица, осужденного к ограничению свободы, от отбывания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 при следующих обстоятельствах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Наумов 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приговором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районного суда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№1-414/2014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9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вступившим в законную силу </w:t>
      </w:r>
      <w:r>
        <w:rPr>
          <w:rStyle w:val="cat-Dategrp-13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признан виновным в совершении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преступлений, предусмотренных п. «б» ч.2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131, п. «б» ч. 2 ст. 132, ч. 1 ст. 161 УК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 ему назначено наказание с применением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ч. 3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69 и ч. 5 ст. 69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УК РФ в виде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 лишения свободы в исправительной колонии строго режима с ограничением свободы сроком на </w:t>
      </w:r>
      <w:r>
        <w:rPr>
          <w:rStyle w:val="cat-Dategrp-8rplc-2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ч.1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53 УК РФ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Наумову А.В., после отбытия наказания, установлены 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ограничения сроком на </w:t>
      </w:r>
      <w:r>
        <w:rPr>
          <w:rStyle w:val="cat-Dategrp-8rplc-3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не изменять место жительства без согласия уголовно-исполнительной инспекции и не выезжать </w:t>
      </w:r>
      <w:r>
        <w:rPr>
          <w:rFonts w:ascii="Times New Roman" w:eastAsia="Times New Roman" w:hAnsi="Times New Roman" w:cs="Times New Roman"/>
          <w:sz w:val="28"/>
          <w:szCs w:val="28"/>
        </w:rPr>
        <w:t>за приделы территории соответствующего муниципального образования; не уходить из места проживания с 22 часов до 06 часов; обязать один раз в месяц являться на регистрацию в уголовно-исполнительную инспекцию.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Dategrp-11rplc-3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Наумов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А.В. освобожден из Федерального Казенного </w:t>
      </w:r>
      <w:r>
        <w:rPr>
          <w:rStyle w:val="cat-OrganizationNamegrp-30rplc-34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прибыл по месту жительства по адресу: </w:t>
      </w:r>
      <w:r>
        <w:rPr>
          <w:rStyle w:val="cat-Addressgrp-5rplc-35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Dategrp-12rplc-3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осужденный Наумов А.В. поставлен на учет в филиале по Красногвардейскому району ФКУ УИИ УФСИН России по Республике Крым. При постановке на учет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осужденному Наумову А.В.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разъяснены его обязанности, порядок и условия отбывания наказания, а также ответственность за нарушение порядка и условий отбывания наказания, предусмотренные частями 2 и 3 статьи 58 Уголовно-исполнительного кодекса Российской Федерации.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Наумову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разъяснена ст. 58 УИК РФ, в соответствии с которой злостно уклоняющимся от отбывания наказания признается осужденный, отказавшийся от использования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технических средств надзора и контроля.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Dategrp-14rplc-4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целью усиления контроля за соблюдением осужденным,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установленных ограничений, в отношении Наумова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начальником филиала по Красногвардейскому району ФКУ УИИ УФСИН России по Республике Крым и </w:t>
      </w:r>
      <w:r>
        <w:rPr>
          <w:rStyle w:val="cat-Addressgrp-4rplc-4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вынесено постановление об использовании аудиовизуальных, электронных и иных технических средств контроля, применяемых к осужденному к наказанию в виде ограничения свободы, а именно стационарного контрольного устройства №0000023823 и электронного браслета № 0000065031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</w:t>
      </w:r>
      <w:r>
        <w:rPr>
          <w:rFonts w:ascii="Times New Roman" w:eastAsia="Times New Roman" w:hAnsi="Times New Roman" w:cs="Times New Roman"/>
          <w:sz w:val="28"/>
          <w:szCs w:val="28"/>
        </w:rPr>
        <w:t>которым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14rplc-4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осужденный Наумов А.В. ознакомлен под подпись.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Несмотря на это, </w:t>
      </w:r>
      <w:r>
        <w:rPr>
          <w:rStyle w:val="cat-Dategrp-15rplc-4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период с 03.20 до 04.55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осужденный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Наумов А.В. нарушил установленное в отношении него ограничение не уходить из места проживания с 22 часов до 06 часов, и отсутствовал в указанный период по адресу проживания: </w:t>
      </w:r>
      <w:r>
        <w:rPr>
          <w:rStyle w:val="cat-Addressgrp-3rplc-5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Style w:val="cat-Dategrp-15rplc-5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примерно в 14.00 часов, более точное время в ходе дознания не установлено,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Наумов А.В., будучи предупрежденный об уголовной ответственности за злостное уклонение осужденного от отбывания наказания в виде ограничения свободы, назначенного в качестве дополнительного наказания, действуя умышленно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осознавая, что в отношении него установлено ограничение свободы, 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месту жительства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5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самовольно отключил стационарное контрольное устройство №0000023823 от электрического питания.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чего, продолжая реализовывать свой преступный умысел, направленный на злостное уклонение от отбывания наказания в виде ограничения свободы, Наумов А.В. </w:t>
      </w:r>
      <w:r>
        <w:rPr>
          <w:rStyle w:val="cat-Dategrp-15rplc-5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 уважительных причин отказался от использования в отношении него технических средств надзора и контроля, и передав отключенное от электрического питания стационарное контрольное устройство №0000023823 заместителю начальника филиала по Красногвардейскому району ФКУ УИИ УФСИН России по Республике Крым </w:t>
      </w:r>
      <w:r>
        <w:rPr>
          <w:rFonts w:ascii="Times New Roman" w:eastAsia="Times New Roman" w:hAnsi="Times New Roman" w:cs="Times New Roman"/>
          <w:sz w:val="28"/>
          <w:szCs w:val="28"/>
        </w:rPr>
        <w:t>майору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внутренней службы </w:t>
      </w:r>
      <w:r>
        <w:rPr>
          <w:rStyle w:val="cat-FIOgrp-25rplc-5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отказался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 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электронного браслета № 0000065031,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чем </w:t>
      </w:r>
      <w:r>
        <w:rPr>
          <w:rStyle w:val="cat-Dategrp-15rplc-6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составлен акт об отказе от 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 аудиовизуальных, электронных и иных технических средств контроля.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Своими умышленными действиями Наумов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Андрей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Викторович совершил преступление, предусмотренное ч. 1 ст. 314 УК РФ – злостное уклонени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лица, осужденного к ограничению свободы, от отбывания наказания.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уголовного дела подсудимый </w:t>
      </w:r>
      <w:r>
        <w:rPr>
          <w:rFonts w:ascii="Times New Roman" w:eastAsia="Times New Roman" w:hAnsi="Times New Roman" w:cs="Times New Roman"/>
          <w:sz w:val="28"/>
          <w:szCs w:val="28"/>
        </w:rPr>
        <w:t>Наумов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 предъявленным ему обвинением согласился, свою вину в совершении преступления признал полностью, в содеянном раскаялся, заявил ходатайство о рассмотрении дела без проведения судебного разбирательства, то есть, - в особом порядке.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без проведения судебного разбирательства и, что приговор им не может быть обжалован по основаниям, предусмотренным п. 1 ст. 389.15 УПК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подсудимого адвокат Гриненко Ю.Н., просил рассмотреть дело в особом порядке, также учесть, что подсудимый раскаялся, активно содействовал расследованию.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выразила свое согласие на рассмотрение дела в особом порядке принятия судебного решения.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Наумова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суд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314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– </w:t>
      </w:r>
      <w:r>
        <w:rPr>
          <w:rFonts w:ascii="Times New Roman" w:eastAsia="Times New Roman" w:hAnsi="Times New Roman" w:cs="Times New Roman"/>
          <w:sz w:val="28"/>
          <w:szCs w:val="28"/>
        </w:rPr>
        <w:t>злостное уклонени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, осужденного к ограничению свободы, от отбывания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мнения государственного обвинителя, потерпевшего, защитника, которые не возражали против особого порядка принятия судебного решения по данному делу, а также с учетом того, что подсудимый обвиняется в совершении преступления, предусмотренного п. «в» ч. 2 ст. 115 УК РФ, которое относится к категории небольшой тяжести, предусмотренные ч. 1 и ч. 2 ст. 314, 315 УПК РФ условия заявления ходатайства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применении особого порядка принятия судебного решения, соблюдены, сторонам разъяснены ограничения при назначении наказания, предусмотренные ч. 7 ст. 316 УПК РФ, и пределы обжалования приговора, установленные ст. 317 УПК РФ, суд приходит к выводу о возможности вынесения судебного решения в порядке, предусмотренном главой 40 УПК РФ, то есть без проведения судебного разбирательства.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суд удостоверился в обоснованности обвинения собранными по делу доказательствами, а так же в отсутствии оснований для прекращения уголовного дела.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3 ст. 60 УК РФ при назначении наказания, суд учитывает характер и степень общественной опасности совершенного 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личность виновного, в том числе обстоятельства, смягчающие и отягчающие наказание, а также влияние назначенного наказания на исправление осужденного и на условия жизни его семьи.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 наказания за совершенное преступление, суд учитывает, что преступление, предусмотренное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314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 Российской Федерации отнесено к категории преступлений небольшой тяжести.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Обстоятельствами, смягчающими наказание подсудимого, суд признает явку с повинной, признание вины, чистосердечное раскаяние.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наказание подсудимого, суд, в соответствии со ст. 18 УК РФ, признает рецидив преступлений, так как </w:t>
      </w:r>
      <w:r>
        <w:rPr>
          <w:rFonts w:ascii="Times New Roman" w:eastAsia="Times New Roman" w:hAnsi="Times New Roman" w:cs="Times New Roman"/>
          <w:sz w:val="28"/>
          <w:szCs w:val="28"/>
        </w:rPr>
        <w:t>Наумов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 совершил преступление, имея не погашенную и не снятую в установленном законом порядке судимость по приговору от </w:t>
      </w:r>
      <w:r>
        <w:rPr>
          <w:rStyle w:val="cat-Dategrp-16rplc-6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Республики Крым по </w:t>
      </w:r>
      <w:r>
        <w:rPr>
          <w:rFonts w:ascii="Times New Roman" w:eastAsia="Times New Roman" w:hAnsi="Times New Roman" w:cs="Times New Roman"/>
          <w:sz w:val="28"/>
          <w:szCs w:val="28"/>
        </w:rPr>
        <w:t>п. «б» ч. 2 ст. 131, п. «б» ч. 2 ст. 132, ч. 1 ст. 161</w:t>
      </w:r>
      <w:r>
        <w:rPr>
          <w:rFonts w:ascii="Times New Roman" w:eastAsia="Times New Roman" w:hAnsi="Times New Roman" w:cs="Times New Roman"/>
          <w:sz w:val="28"/>
          <w:szCs w:val="28"/>
        </w:rPr>
        <w:t>, ч. 3 ст. 69, ч. 5 ст. 69 УК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Оснований для изменения категории преступления, совершенного </w:t>
      </w:r>
      <w:r>
        <w:rPr>
          <w:rFonts w:ascii="Times New Roman" w:eastAsia="Times New Roman" w:hAnsi="Times New Roman" w:cs="Times New Roman"/>
          <w:sz w:val="28"/>
          <w:szCs w:val="28"/>
        </w:rPr>
        <w:t>Наумова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 на менее тяжкую, в соответствии с. ч. 6 ст. 15 УК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наказания, судом также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вида и меры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>Нау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А.В., суд учитывает положения п. «в» ч. 1 ст. 58,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62, ч. 3 ст. 68 УК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учитывает характер и степень общественной опасности ранее совершенных преступлений, обстоятельства, в силу которых исправительное воздействие предыдущего наказания оказалось недостаточным, а также характер и степень общественной опасности вновь совершенного преступления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выводу, что достижение целей наказания, исправление осужденного и предупреждение совершения новых преступлений возможно только в условиях изоляции его от общества с назначением ему наказания в виде лишения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свободы в пределах санкций ч. 1 ст. 314 УК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степени тяжести совершенного преступления, которое относится к преступлениям небольшой тяжести, личности подсудимого, который вину признал в полном объеме,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раскаялся, принимая во внимание рецидив преступлений,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поведение осужденного при исполнении наказания в виде ограничения свободы, </w:t>
      </w:r>
      <w:r>
        <w:rPr>
          <w:rFonts w:ascii="Times New Roman" w:eastAsia="Times New Roman" w:hAnsi="Times New Roman" w:cs="Times New Roman"/>
          <w:sz w:val="28"/>
          <w:szCs w:val="28"/>
        </w:rPr>
        <w:t>суд считает, достаточным, для достижения целей наказания,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ему наказание в виде лишения свободы, с учетом положений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68 УК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считает возможным назначить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>в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1/3 части максимального срока наиболее строгого наказания,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314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 по делу: </w:t>
      </w:r>
      <w:r>
        <w:rPr>
          <w:rFonts w:ascii="Times New Roman" w:eastAsia="Times New Roman" w:hAnsi="Times New Roman" w:cs="Times New Roman"/>
          <w:sz w:val="28"/>
          <w:szCs w:val="28"/>
        </w:rPr>
        <w:t>- л</w:t>
      </w:r>
      <w:r>
        <w:rPr>
          <w:rFonts w:ascii="Times New Roman" w:eastAsia="Times New Roman" w:hAnsi="Times New Roman" w:cs="Times New Roman"/>
          <w:sz w:val="28"/>
          <w:szCs w:val="28"/>
        </w:rPr>
        <w:t>ичное 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9/2021 от </w:t>
      </w:r>
      <w:r>
        <w:rPr>
          <w:rStyle w:val="cat-Dategrp-12rplc-7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осужденного к ограничению свободы Наумова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наход</w:t>
      </w:r>
      <w:r>
        <w:rPr>
          <w:rFonts w:ascii="Times New Roman" w:eastAsia="Times New Roman" w:hAnsi="Times New Roman" w:cs="Times New Roman"/>
          <w:sz w:val="28"/>
          <w:szCs w:val="28"/>
        </w:rPr>
        <w:t>ящееся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хранении в филиале по Красногвардейскому району ФКУ УИИ УФСИН России по Республике Крым и </w:t>
      </w:r>
      <w:r>
        <w:rPr>
          <w:rStyle w:val="cat-Addressgrp-4rplc-7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считать возвращенным по принадлежности; -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идеозапись отказа </w:t>
      </w:r>
      <w:r>
        <w:rPr>
          <w:rStyle w:val="cat-Dategrp-15rplc-7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осужденного Наумова А.В. от использования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аудиовизуальных, электронных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иных технических средств надзора и контроля, находящаяся на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носители информации DVD-диске, </w:t>
      </w:r>
      <w:r>
        <w:rPr>
          <w:rFonts w:ascii="Times New Roman" w:eastAsia="Times New Roman" w:hAnsi="Times New Roman" w:cs="Times New Roman"/>
          <w:sz w:val="28"/>
          <w:szCs w:val="28"/>
        </w:rPr>
        <w:t>хранить в материалах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дела.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Процессуальные издержки, предусмотренные ст. 131 УПК РФ, взысканию с подсудимой не подлежат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296, 299, 303, 304, 307 – 310, 316 УПК Российской Федерации, суд –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 И Г О В О Р И 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Наумова Андрея Викторовича, </w:t>
      </w:r>
      <w:r>
        <w:rPr>
          <w:rStyle w:val="cat-ExternalSystemDefinedgrp-33rplc-7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9rplc-7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виновным в совершении преступления, предусмотренного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 w:cs="Times New Roman"/>
          <w:sz w:val="28"/>
          <w:szCs w:val="28"/>
        </w:rPr>
        <w:t>314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 РФ и назначить ему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месяцев лишения свободы с отбыванием наказания в исправительной колонии строго режима.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отменить.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Избрать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Наумова Андрея Викторовича, </w:t>
      </w:r>
      <w:r>
        <w:rPr>
          <w:rStyle w:val="cat-ExternalSystemDefinedgrp-33rplc-8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9rplc-8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меру пресечения в виде заключения под стражу, взяв его под стражу в зале суда.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 отбывания наказания исчислять с момента вступления приговора в законную силу.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Зачесть в срок отбывания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настоящему приговору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время содержания </w:t>
      </w:r>
      <w:r>
        <w:rPr>
          <w:rFonts w:ascii="Times New Roman" w:eastAsia="Times New Roman" w:hAnsi="Times New Roman" w:cs="Times New Roman"/>
          <w:sz w:val="28"/>
          <w:szCs w:val="28"/>
        </w:rPr>
        <w:t>Наумова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 стражей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18.11.2021 года </w:t>
      </w:r>
      <w:r>
        <w:rPr>
          <w:rFonts w:ascii="Times New Roman" w:eastAsia="Times New Roman" w:hAnsi="Times New Roman" w:cs="Times New Roman"/>
          <w:sz w:val="28"/>
          <w:szCs w:val="28"/>
        </w:rPr>
        <w:t>до вступления приговора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 расчета один день содержания под стражей за один день отбывания наказания в колонии строго режима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Дополнительное н</w:t>
      </w:r>
      <w:r>
        <w:rPr>
          <w:rFonts w:ascii="Times New Roman" w:eastAsia="Times New Roman" w:hAnsi="Times New Roman" w:cs="Times New Roman"/>
          <w:sz w:val="28"/>
          <w:szCs w:val="28"/>
        </w:rPr>
        <w:t>аказание по приговору Красногвардейск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6rplc-8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виде ограничения свободы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исполнять самостоятельно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отбытия основного наказания в виде лишения свободы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 по делу: </w:t>
      </w:r>
      <w:r>
        <w:rPr>
          <w:rFonts w:ascii="Times New Roman" w:eastAsia="Times New Roman" w:hAnsi="Times New Roman" w:cs="Times New Roman"/>
          <w:sz w:val="28"/>
          <w:szCs w:val="28"/>
        </w:rPr>
        <w:t>личное 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9/2021 от </w:t>
      </w:r>
      <w:r>
        <w:rPr>
          <w:rStyle w:val="cat-Dategrp-12rplc-8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осужденного к ограничению свободы Наумова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находящееся на хранении в филиале по Красногвардейскому району ФКУ УИИ УФСИН России по Республике Крым и </w:t>
      </w:r>
      <w:r>
        <w:rPr>
          <w:rStyle w:val="cat-Addressgrp-4rplc-9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считать возвращенным по принадлежности; - видеозапись отказа </w:t>
      </w:r>
      <w:r>
        <w:rPr>
          <w:rStyle w:val="cat-Dategrp-15rplc-9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осужденного Наумова А.В. от использования аудиовизуальных, электронных и иных технических средств надзора и контроля, находящаяся на </w:t>
      </w:r>
      <w:r>
        <w:rPr>
          <w:rFonts w:ascii="Times New Roman" w:eastAsia="Times New Roman" w:hAnsi="Times New Roman" w:cs="Times New Roman"/>
          <w:sz w:val="28"/>
          <w:szCs w:val="28"/>
        </w:rPr>
        <w:t>электронном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носители информации DVD-диске, хранить в материалах уголовного дела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10 ст. 316,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131, 132 УПК РФ, процессуальные издержки, подлежащие выплате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Гриненко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отнести за счет средств федерального бюджета.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Приговор может быть обжалован в апелляционном порядке в Красногвардейский районный суд Республики Крым в течение 10 суток со дня провозглашения,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Приговор, постановленный в соответствии со статьей 316 УПК РФ, не может быть обжалован в апелляционном порядке по основанию, предусмотренному пунктом 1 статьи 389.15 настоящего Кодекса - несоответствие выводов суда, изложенных в приговоре, фактическим обстоятельствам уголовного дела, установленном судом первой инстанции. </w:t>
      </w:r>
    </w:p>
    <w:p>
      <w:pPr>
        <w:spacing w:before="280" w:after="28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31rplc-0">
    <w:name w:val="cat-PhoneNumber grp-31 rplc-0"/>
    <w:basedOn w:val="DefaultParagraphFont"/>
  </w:style>
  <w:style w:type="character" w:customStyle="1" w:styleId="cat-PhoneNumbergrp-32rplc-1">
    <w:name w:val="cat-PhoneNumber grp-32 rplc-1"/>
    <w:basedOn w:val="DefaultParagraphFont"/>
  </w:style>
  <w:style w:type="character" w:customStyle="1" w:styleId="cat-ExternalSystemDefinedgrp-33rplc-12">
    <w:name w:val="cat-ExternalSystemDefined grp-33 rplc-12"/>
    <w:basedOn w:val="DefaultParagraphFont"/>
  </w:style>
  <w:style w:type="character" w:customStyle="1" w:styleId="cat-PassportDatagrp-28rplc-13">
    <w:name w:val="cat-PassportData grp-28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Dategrp-7rplc-15">
    <w:name w:val="cat-Date grp-7 rplc-15"/>
    <w:basedOn w:val="DefaultParagraphFont"/>
  </w:style>
  <w:style w:type="character" w:customStyle="1" w:styleId="cat-Dategrp-8rplc-16">
    <w:name w:val="cat-Date grp-8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Dategrp-8rplc-19">
    <w:name w:val="cat-Date grp-8 rplc-19"/>
    <w:basedOn w:val="DefaultParagraphFont"/>
  </w:style>
  <w:style w:type="character" w:customStyle="1" w:styleId="cat-Dategrp-11rplc-20">
    <w:name w:val="cat-Date grp-11 rplc-20"/>
    <w:basedOn w:val="DefaultParagraphFont"/>
  </w:style>
  <w:style w:type="character" w:customStyle="1" w:styleId="cat-Dategrp-12rplc-21">
    <w:name w:val="cat-Date grp-12 rplc-21"/>
    <w:basedOn w:val="DefaultParagraphFont"/>
  </w:style>
  <w:style w:type="character" w:customStyle="1" w:styleId="cat-Addressgrp-4rplc-24">
    <w:name w:val="cat-Address grp-4 rplc-24"/>
    <w:basedOn w:val="DefaultParagraphFont"/>
  </w:style>
  <w:style w:type="character" w:customStyle="1" w:styleId="cat-Dategrp-9rplc-27">
    <w:name w:val="cat-Date grp-9 rplc-27"/>
    <w:basedOn w:val="DefaultParagraphFont"/>
  </w:style>
  <w:style w:type="character" w:customStyle="1" w:styleId="cat-Dategrp-13rplc-28">
    <w:name w:val="cat-Date grp-13 rplc-28"/>
    <w:basedOn w:val="DefaultParagraphFont"/>
  </w:style>
  <w:style w:type="character" w:customStyle="1" w:styleId="cat-Dategrp-8rplc-29">
    <w:name w:val="cat-Date grp-8 rplc-29"/>
    <w:basedOn w:val="DefaultParagraphFont"/>
  </w:style>
  <w:style w:type="character" w:customStyle="1" w:styleId="cat-Dategrp-8rplc-31">
    <w:name w:val="cat-Date grp-8 rplc-31"/>
    <w:basedOn w:val="DefaultParagraphFont"/>
  </w:style>
  <w:style w:type="character" w:customStyle="1" w:styleId="cat-Dategrp-11rplc-32">
    <w:name w:val="cat-Date grp-11 rplc-32"/>
    <w:basedOn w:val="DefaultParagraphFont"/>
  </w:style>
  <w:style w:type="character" w:customStyle="1" w:styleId="cat-OrganizationNamegrp-30rplc-34">
    <w:name w:val="cat-OrganizationName grp-30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Dategrp-12rplc-36">
    <w:name w:val="cat-Date grp-12 rplc-36"/>
    <w:basedOn w:val="DefaultParagraphFont"/>
  </w:style>
  <w:style w:type="character" w:customStyle="1" w:styleId="cat-Dategrp-14rplc-42">
    <w:name w:val="cat-Date grp-14 rplc-42"/>
    <w:basedOn w:val="DefaultParagraphFont"/>
  </w:style>
  <w:style w:type="character" w:customStyle="1" w:styleId="cat-Addressgrp-4rplc-46">
    <w:name w:val="cat-Address grp-4 rplc-46"/>
    <w:basedOn w:val="DefaultParagraphFont"/>
  </w:style>
  <w:style w:type="character" w:customStyle="1" w:styleId="cat-Dategrp-14rplc-47">
    <w:name w:val="cat-Date grp-14 rplc-47"/>
    <w:basedOn w:val="DefaultParagraphFont"/>
  </w:style>
  <w:style w:type="character" w:customStyle="1" w:styleId="cat-Dategrp-15rplc-49">
    <w:name w:val="cat-Date grp-15 rplc-49"/>
    <w:basedOn w:val="DefaultParagraphFont"/>
  </w:style>
  <w:style w:type="character" w:customStyle="1" w:styleId="cat-Addressgrp-3rplc-51">
    <w:name w:val="cat-Address grp-3 rplc-51"/>
    <w:basedOn w:val="DefaultParagraphFont"/>
  </w:style>
  <w:style w:type="character" w:customStyle="1" w:styleId="cat-Dategrp-15rplc-52">
    <w:name w:val="cat-Date grp-15 rplc-52"/>
    <w:basedOn w:val="DefaultParagraphFont"/>
  </w:style>
  <w:style w:type="character" w:customStyle="1" w:styleId="cat-Addressgrp-5rplc-54">
    <w:name w:val="cat-Address grp-5 rplc-54"/>
    <w:basedOn w:val="DefaultParagraphFont"/>
  </w:style>
  <w:style w:type="character" w:customStyle="1" w:styleId="cat-Dategrp-15rplc-56">
    <w:name w:val="cat-Date grp-15 rplc-56"/>
    <w:basedOn w:val="DefaultParagraphFont"/>
  </w:style>
  <w:style w:type="character" w:customStyle="1" w:styleId="cat-FIOgrp-25rplc-59">
    <w:name w:val="cat-FIO grp-25 rplc-59"/>
    <w:basedOn w:val="DefaultParagraphFont"/>
  </w:style>
  <w:style w:type="character" w:customStyle="1" w:styleId="cat-Dategrp-15rplc-60">
    <w:name w:val="cat-Date grp-15 rplc-60"/>
    <w:basedOn w:val="DefaultParagraphFont"/>
  </w:style>
  <w:style w:type="character" w:customStyle="1" w:styleId="cat-Dategrp-16rplc-66">
    <w:name w:val="cat-Date grp-16 rplc-66"/>
    <w:basedOn w:val="DefaultParagraphFont"/>
  </w:style>
  <w:style w:type="character" w:customStyle="1" w:styleId="cat-Dategrp-12rplc-70">
    <w:name w:val="cat-Date grp-12 rplc-70"/>
    <w:basedOn w:val="DefaultParagraphFont"/>
  </w:style>
  <w:style w:type="character" w:customStyle="1" w:styleId="cat-Addressgrp-4rplc-74">
    <w:name w:val="cat-Address grp-4 rplc-74"/>
    <w:basedOn w:val="DefaultParagraphFont"/>
  </w:style>
  <w:style w:type="character" w:customStyle="1" w:styleId="cat-Dategrp-15rplc-75">
    <w:name w:val="cat-Date grp-15 rplc-75"/>
    <w:basedOn w:val="DefaultParagraphFont"/>
  </w:style>
  <w:style w:type="character" w:customStyle="1" w:styleId="cat-ExternalSystemDefinedgrp-33rplc-78">
    <w:name w:val="cat-ExternalSystemDefined grp-33 rplc-78"/>
    <w:basedOn w:val="DefaultParagraphFont"/>
  </w:style>
  <w:style w:type="character" w:customStyle="1" w:styleId="cat-PassportDatagrp-29rplc-79">
    <w:name w:val="cat-PassportData grp-29 rplc-79"/>
    <w:basedOn w:val="DefaultParagraphFont"/>
  </w:style>
  <w:style w:type="character" w:customStyle="1" w:styleId="cat-ExternalSystemDefinedgrp-33rplc-81">
    <w:name w:val="cat-ExternalSystemDefined grp-33 rplc-81"/>
    <w:basedOn w:val="DefaultParagraphFont"/>
  </w:style>
  <w:style w:type="character" w:customStyle="1" w:styleId="cat-PassportDatagrp-29rplc-82">
    <w:name w:val="cat-PassportData grp-29 rplc-82"/>
    <w:basedOn w:val="DefaultParagraphFont"/>
  </w:style>
  <w:style w:type="character" w:customStyle="1" w:styleId="cat-Dategrp-16rplc-85">
    <w:name w:val="cat-Date grp-16 rplc-85"/>
    <w:basedOn w:val="DefaultParagraphFont"/>
  </w:style>
  <w:style w:type="character" w:customStyle="1" w:styleId="cat-Dategrp-12rplc-86">
    <w:name w:val="cat-Date grp-12 rplc-86"/>
    <w:basedOn w:val="DefaultParagraphFont"/>
  </w:style>
  <w:style w:type="character" w:customStyle="1" w:styleId="cat-Addressgrp-4rplc-90">
    <w:name w:val="cat-Address grp-4 rplc-90"/>
    <w:basedOn w:val="DefaultParagraphFont"/>
  </w:style>
  <w:style w:type="character" w:customStyle="1" w:styleId="cat-Dategrp-15rplc-91">
    <w:name w:val="cat-Date grp-15 rplc-9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k-rf/obshchaia-chast/razdel-iii/glava-9/statia-5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