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1-54-34/2021</w:t>
      </w:r>
    </w:p>
    <w:p>
      <w:pPr>
        <w:spacing w:before="0" w:after="0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</w:t>
      </w:r>
      <w:r>
        <w:rPr>
          <w:rStyle w:val="cat-PhoneNumbergrp-35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36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-32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ИМЕНЕМ РОССИЙСКОЙ ФЕДЕРАЦИИ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tabs>
          <w:tab w:val="left" w:pos="5710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2021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подсудимого: Клочко А.В.,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Клочко Анатолия Васильевича, </w:t>
      </w:r>
      <w:r>
        <w:rPr>
          <w:rStyle w:val="cat-ExternalSystemDefinedgrp-3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2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не имеющего постоянного места жительства,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с 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холостого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 не трудоустроенного, ранее 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6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Красногвардейским районным судом </w:t>
      </w:r>
      <w:r>
        <w:rPr>
          <w:rStyle w:val="cat-Addressgrp-1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264, УК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 к </w:t>
      </w:r>
      <w:r>
        <w:rPr>
          <w:rStyle w:val="cat-Dategrp-7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ограничения свободы; </w:t>
      </w:r>
      <w:r>
        <w:rPr>
          <w:rStyle w:val="cat-Dategrp-8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55 Красногвардейского судебного района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185, УК РФ к </w:t>
      </w:r>
      <w:r>
        <w:rPr>
          <w:rStyle w:val="cat-Dategrp-9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месяцам ограничения свободы; </w:t>
      </w:r>
      <w:r>
        <w:rPr>
          <w:rStyle w:val="cat-Dategrp-10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 Красногвардейским районным судом </w:t>
      </w:r>
      <w:r>
        <w:rPr>
          <w:rStyle w:val="cat-Addressgrp-1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«в» ч. 2 ст. 158 УК РФ к лишению свободы на срок </w:t>
      </w:r>
      <w:r>
        <w:rPr>
          <w:rStyle w:val="cat-Dategrp-11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наказание отбы</w:t>
      </w:r>
      <w:r>
        <w:rPr>
          <w:rFonts w:ascii="Times New Roman" w:eastAsia="Times New Roman" w:hAnsi="Times New Roman" w:cs="Times New Roman"/>
          <w:sz w:val="28"/>
          <w:szCs w:val="28"/>
        </w:rPr>
        <w:t>то,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свобожден </w:t>
      </w:r>
      <w:r>
        <w:rPr>
          <w:rStyle w:val="cat-Dategrp-12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отбытию срока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преступления, предусмотренного п. «в» ч. 2 ст. 115 УК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Клочко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умышленно причинил легкий вред здоровью, вызвавшего кратковременное расстройство здоровья или незначительную стойкую утрату общей трудоспособности, с применением оружия или предметов, используемых в качестве оружия, при следующих обстоятельствах: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3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примерно в </w:t>
      </w:r>
      <w:r>
        <w:rPr>
          <w:rStyle w:val="cat-Timegrp-34rplc-2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Клочко А</w:t>
      </w:r>
      <w:r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пребывая в состоянии алкогольного опьянения, находясь за зданием железнодорожного вокзала </w:t>
      </w:r>
      <w:r>
        <w:rPr>
          <w:rStyle w:val="cat-Addressgrp-3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4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ссоры с </w:t>
      </w:r>
      <w:r>
        <w:rPr>
          <w:rStyle w:val="cat-FIOgrp-2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возникшей на почве личных неприязненных отношений, имея умысел на причинение вреда здоровью </w:t>
      </w:r>
      <w:r>
        <w:rPr>
          <w:rStyle w:val="cat-FIOgrp-29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используя раскладной нож в качестве оружия, умышленно нанес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удары в область шеи справой стороны, спины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справой стороны, правого запястья и правой скулы, причинив последнему,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судебно-медицинского эксперта от </w:t>
      </w:r>
      <w:r>
        <w:rPr>
          <w:rStyle w:val="cat-Dategrp-14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425 телесные повреждения в виде резаных ран шеи, верхней губы, правой кисти и на правой боковой поверхности грудной клетки, повлекшие кратковременное расстройство здоровья, до 21 дня включительно, которые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повреждениями, причинившими легкий вред здоровью человека (Пункт 8.1 Приказа Министерства здравоохранения и социального развития РФ №194н от </w:t>
      </w:r>
      <w:r>
        <w:rPr>
          <w:rStyle w:val="cat-Dategrp-15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Медицинских критериев определения степени тяжести вреда, причиненного здоровью человека»).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в виде ссадин, не повлекшие за собой кратковременного расстройства здоровья или незначительную утрату общей трудоспособности, являются повреждениями, не причинившими вреда здоровью человека. (Пункт 9 Приказа Министерства здравоохранения и социального развития РФ №194н от </w:t>
      </w:r>
      <w:r>
        <w:rPr>
          <w:rStyle w:val="cat-Dategrp-15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Медицинских критериев определения степени тяжести вреда, причиненного здоровью человека»).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Своими умышленными действиями Клочко Анатолий Васильевич совершил преступление, предусмотренное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Клочко А.В</w:t>
      </w:r>
      <w:r>
        <w:rPr>
          <w:rFonts w:ascii="Times New Roman" w:eastAsia="Times New Roman" w:hAnsi="Times New Roman" w:cs="Times New Roman"/>
          <w:sz w:val="28"/>
          <w:szCs w:val="28"/>
        </w:rPr>
        <w:t>. с предъявленным ему обвинением согласился, свою вину в совершении преступления признал полностью, в содеянном раскаялся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и, что приговор им не может быть обжалован по основаниям, предусмотренным п. 1 ст. 389.15 УПК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выразила свое согласие на рассмотрение дела в особом порядке принятия судебного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Style w:val="cat-FIOgrp-28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явился, согласно заявлению просил рассмотреть дело без его участия, ранее на досудебном следствии не возражал против рассмотрения дела в особом порядке.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Е.А., просил рассмотреть дело в особом порядке, также учесть, что подсудимый раскаялся, активно содействовал расследованию.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Клочко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квалифицирует по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мнения государственного обвинителя,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защитника,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которое относится к категории небольшой тяжести, предусмотренные ч. 1 и ч. 2 ст. 314, 315 УПК РФ условия заявления ходатайства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применении особого порядка принятия судебного решения, соблюдены, сторонам разъяснены ограничения при назначении наказания, предусмотренные ч. 7 ст. 316 УПК РФ, и пределы обжалования приговора, установленные ст. 317 УПК РФ, суд приходит к выводу о 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судебного решения в порядке, предусмотренном главой 40 УПК РФ, то есть без проведения судебного разбирательства.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именно: протоколами допроса подозреваемого, обвиняемого Клочко А.В.; протоколом допроса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Style w:val="cat-FIOgrp-29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протоколом осмотра места происшествия от </w:t>
      </w:r>
      <w:r>
        <w:rPr>
          <w:rStyle w:val="cat-Dategrp-13rplc-4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явки с повинной; протоколом предъявления для опознания;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заключением судебно-медицинского эксперта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425 от </w:t>
      </w:r>
      <w:r>
        <w:rPr>
          <w:rStyle w:val="cat-Dategrp-16rplc-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а так же в отсутствии оснований для прекращения уголовного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3 ст. 60 УК РФ при назначении наказания, суд учитывает характер и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за совершенное преступление, суд учитывает, что преступление, предусмотренное п. «в» ч.2 ст. 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отнесено к категории преступлений небольшой тяжести.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подсудимого,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явку с повинной, признание вины,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чистосердечное раскаяние.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наказание подсудимого, суд, в соответствии со ст. 18 УК РФ, признает рецидив преступлений,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Клочко А.В</w:t>
      </w:r>
      <w:r>
        <w:rPr>
          <w:rFonts w:ascii="Times New Roman" w:eastAsia="Times New Roman" w:hAnsi="Times New Roman" w:cs="Times New Roman"/>
          <w:sz w:val="28"/>
          <w:szCs w:val="28"/>
        </w:rPr>
        <w:t>. совершил преступление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имея не погашенную и не снятую в установленном законом порядке судимость по приговору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0rplc-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 Красногвардейским районным судом </w:t>
      </w:r>
      <w:r>
        <w:rPr>
          <w:rStyle w:val="cat-Addressgrp-1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п. «в» ч. 2 ст. 158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Клочко А.В</w:t>
      </w:r>
      <w:r>
        <w:rPr>
          <w:rFonts w:ascii="Times New Roman" w:eastAsia="Times New Roman" w:hAnsi="Times New Roman" w:cs="Times New Roman"/>
          <w:sz w:val="28"/>
          <w:szCs w:val="28"/>
        </w:rPr>
        <w:t>. на менее тяжкую, в соответствии с. ч. 6 ст. 15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вида и меры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Клочко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положения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ч. 1 ст. 58, </w:t>
      </w:r>
      <w:r>
        <w:rPr>
          <w:rFonts w:ascii="Times New Roman" w:eastAsia="Times New Roman" w:hAnsi="Times New Roman" w:cs="Times New Roman"/>
          <w:sz w:val="28"/>
          <w:szCs w:val="28"/>
        </w:rPr>
        <w:t>ч. 5 ст. 62</w:t>
      </w:r>
      <w:r>
        <w:rPr>
          <w:rFonts w:ascii="Times New Roman" w:eastAsia="Times New Roman" w:hAnsi="Times New Roman" w:cs="Times New Roman"/>
          <w:sz w:val="28"/>
          <w:szCs w:val="28"/>
        </w:rPr>
        <w:t>, ч. 3 ст. 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степени тяжести совершенного преступления, которое относится к преступлениям небольшой тяжести, личности подсудимого, который вину признал в полном объеме,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раскаялся, активно способствовал раскрытию преступления, 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то, что подсудимый не имеет постоянного места жительства, состоит на учете врача нарколога на учете с </w:t>
      </w:r>
      <w:r>
        <w:rPr>
          <w:rStyle w:val="cat-Dategrp-17rplc-5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принимая во внимание рецидив преступлений, суд считает, достаточным, для достижения целей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ему наказание в виде лишения свободы, с учетом положений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68 УК РФ, суд считает возможным назначить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1/3 части максимального срока наиболее строгого наказания, предусмотренного п. «в» ч.2 ст. 115 УК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ражданский иск не заявлен.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артонн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коробк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(первоначальная упаковка складного ножа)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складной нож фиолетово-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зеленого цвета (квитанция № 135 от </w:t>
      </w:r>
      <w:r>
        <w:rPr>
          <w:rStyle w:val="cat-Dategrp-18rplc-5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смыв вещества бурого цвета, изъятый с бетонной дорожки за магазином (квитанция № 135 от </w:t>
      </w:r>
      <w:r>
        <w:rPr>
          <w:rStyle w:val="cat-Dategrp-18rplc-5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смыв вещества бурого цвета, изъятый с бетонной плиты за магазином (квитанция № 135 от </w:t>
      </w:r>
      <w:r>
        <w:rPr>
          <w:rStyle w:val="cat-Dategrp-18rplc-5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); - полимерный пакет черного цвета (первоначальная упаковка куртки синег</w:t>
      </w:r>
      <w:r>
        <w:rPr>
          <w:rFonts w:ascii="Times New Roman" w:eastAsia="Times New Roman" w:hAnsi="Times New Roman" w:cs="Times New Roman"/>
          <w:sz w:val="28"/>
          <w:szCs w:val="28"/>
        </w:rPr>
        <w:t>о цвета) и куртка синего цвета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(квитанция № 135 от </w:t>
      </w:r>
      <w:r>
        <w:rPr>
          <w:rStyle w:val="cat-Dategrp-18rplc-5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футболка поло фиолетового цвета со следами, оставленными от порезов ножом, и крови, помещенная в полимерный пакет оранжевого цвета (квитанция № 135 от </w:t>
      </w:r>
      <w:r>
        <w:rPr>
          <w:rStyle w:val="cat-Dategrp-18rplc-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изъятый и находящийся в картонной коробке (первоначальная упаковка складного ножа) складной нож фиолетово-зеленого цвета (находится в камере хранения вещественных доказательств по уголовным и административным делам ОМВД России по </w:t>
      </w:r>
      <w:r>
        <w:rPr>
          <w:rStyle w:val="cat-Addressgrp-2rplc-5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(квитанция № 135 от </w:t>
      </w:r>
      <w:r>
        <w:rPr>
          <w:rStyle w:val="cat-Dategrp-18rplc-5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смыв вещества бурого цвета, изъятый с бетонной дорожки за магазином (находится в камере хранения вещественных доказательств по уголовным и административным делам ОМВД России по </w:t>
      </w:r>
      <w:r>
        <w:rPr>
          <w:rStyle w:val="cat-Addressgrp-2rplc-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(квитанция № 135 от </w:t>
      </w:r>
      <w:r>
        <w:rPr>
          <w:rStyle w:val="cat-Dategrp-18rplc-5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смыв вещества бурого цвета, изъятый с бетонной плиты за магазином (находится в камере хранения вещественных доказательств по уголовным и административным делам ОМВД России по </w:t>
      </w:r>
      <w:r>
        <w:rPr>
          <w:rStyle w:val="cat-Addressgrp-2rplc-6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(квитанция № 135 от </w:t>
      </w:r>
      <w:r>
        <w:rPr>
          <w:rStyle w:val="cat-Dategrp-18rplc-6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полимерный пакет черного цвета (первоначальная упаковка куртки синего цвета) и куртка синего цвета (находится в камере хранения вещественных доказательств по уголовным и административным делам ОМВД России по </w:t>
      </w:r>
      <w:r>
        <w:rPr>
          <w:rStyle w:val="cat-Addressgrp-2rplc-6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(квитанция № 135 от </w:t>
      </w:r>
      <w:r>
        <w:rPr>
          <w:rStyle w:val="cat-Dategrp-18rplc-6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); - футболка поло фиолетового цвета со следами, оставленными от порезов ножом, и крови, помещенная в полимерный пакет оранжевого цвета (наход</w:t>
      </w:r>
      <w:r>
        <w:rPr>
          <w:rFonts w:ascii="Times New Roman" w:eastAsia="Times New Roman" w:hAnsi="Times New Roman" w:cs="Times New Roman"/>
          <w:sz w:val="28"/>
          <w:szCs w:val="28"/>
        </w:rPr>
        <w:t>ящиеся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камере хранения вещественных доказательств по уголовным и административным делам ОМВД Росс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по </w:t>
      </w:r>
      <w:r>
        <w:rPr>
          <w:rStyle w:val="cat-Addressgrp-2rplc-6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уничтожить.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316 УПК Российской Федерации, суд –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Клочко Анатолия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7rplc-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3rplc-6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признать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ч. 2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и назначить ему наказание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лишения свободы </w:t>
      </w:r>
      <w:r>
        <w:rPr>
          <w:rFonts w:ascii="Times New Roman" w:eastAsia="Times New Roman" w:hAnsi="Times New Roman" w:cs="Times New Roman"/>
          <w:sz w:val="28"/>
          <w:szCs w:val="28"/>
        </w:rPr>
        <w:t>с отбыванием наказания в исправительной колонии строго режима.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</w:t>
      </w:r>
      <w:r>
        <w:rPr>
          <w:rFonts w:ascii="Times New Roman" w:eastAsia="Times New Roman" w:hAnsi="Times New Roman" w:cs="Times New Roman"/>
          <w:sz w:val="28"/>
          <w:szCs w:val="28"/>
        </w:rPr>
        <w:t>о дня вступления приговора в законную силу.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отношении Клочко Анатолия Васильевича, </w:t>
      </w:r>
      <w:r>
        <w:rPr>
          <w:rStyle w:val="cat-ExternalSystemDefinedgrp-37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3rplc-7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заключения </w:t>
      </w:r>
      <w:r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сражу, до вступления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прежней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Время содержания под стражей Клочко А.В.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9rplc-7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Style w:val="cat-Dategrp-20rplc-7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 </w:t>
      </w:r>
      <w:r>
        <w:rPr>
          <w:rStyle w:val="cat-Dategrp-21rplc-7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дня вступления приговора в законную силу зачесть </w:t>
      </w:r>
      <w:r>
        <w:rPr>
          <w:rFonts w:ascii="Times New Roman" w:eastAsia="Times New Roman" w:hAnsi="Times New Roman" w:cs="Times New Roman"/>
          <w:sz w:val="28"/>
          <w:szCs w:val="28"/>
        </w:rPr>
        <w:t>в срок лишения свободы из расчета один день содержания под стражей за один день отбывания наказания в колонии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строго режима.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картонная коробка (первоначальная упаковка складного ножа); складной нож фиолетово-зеленого цвета (квитанция № 135 от </w:t>
      </w:r>
      <w:r>
        <w:rPr>
          <w:rStyle w:val="cat-Dategrp-18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смыв вещества бурого цвета, изъятый с бетонной дорожки за магазином (квитанция № 135 от </w:t>
      </w:r>
      <w:r>
        <w:rPr>
          <w:rStyle w:val="cat-Dategrp-18rplc-7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смыв вещества бурого цвета, изъятый с бетонной плиты за магазином (квитанция № 135 от </w:t>
      </w:r>
      <w:r>
        <w:rPr>
          <w:rStyle w:val="cat-Dategrp-18rplc-7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полимерный пакет черного цвета (первоначальная упаковка куртки синего цвета) и куртка синего цвета (квитанция № 135 от </w:t>
      </w:r>
      <w:r>
        <w:rPr>
          <w:rStyle w:val="cat-Dategrp-18rplc-7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футболка поло фиолетового цвета со следами, оставленными от порезов ножом, и крови, помещенная в полимерный пакет оранжевого цвета (квитанция № 135 от </w:t>
      </w:r>
      <w:r>
        <w:rPr>
          <w:rStyle w:val="cat-Dategrp-18rplc-7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изъятый и находящийся в картонной коробке (первоначальная упаковка складного ножа) складной нож фиолетово-зеленого цвета (находится в камере хранения вещественных доказательств по уголовным и административным делам ОМВД России по </w:t>
      </w:r>
      <w:r>
        <w:rPr>
          <w:rStyle w:val="cat-Addressgrp-2rplc-8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(квитанция № 135 от </w:t>
      </w:r>
      <w:r>
        <w:rPr>
          <w:rStyle w:val="cat-Dategrp-18rplc-8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смыв вещества бурого цвета, изъятый с бетонной дорожки за магазином (находится в камере хранения вещественных доказательств по уголовным и административным делам ОМВД России по </w:t>
      </w:r>
      <w:r>
        <w:rPr>
          <w:rStyle w:val="cat-Addressgrp-2rplc-8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(квитанция № 135 от </w:t>
      </w:r>
      <w:r>
        <w:rPr>
          <w:rStyle w:val="cat-Dategrp-18rplc-8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смыв вещества бурого цвета, изъятый с бетонной плиты за магазином (находится в камере хранения вещественных доказательств по уголовным и административным делам ОМВД России по </w:t>
      </w:r>
      <w:r>
        <w:rPr>
          <w:rStyle w:val="cat-Addressgrp-2rplc-8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(квитанция № 135 от </w:t>
      </w:r>
      <w:r>
        <w:rPr>
          <w:rStyle w:val="cat-Dategrp-18rplc-8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- полимерный пакет черного цвета (первоначальная упаковка куртки синего цвета) и куртка синего цвета (находится в камере хранения вещественных доказательств по уголовным и административным делам ОМВД России по </w:t>
      </w:r>
      <w:r>
        <w:rPr>
          <w:rStyle w:val="cat-Addressgrp-2rplc-8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(квитанция № 135 от </w:t>
      </w:r>
      <w:r>
        <w:rPr>
          <w:rStyle w:val="cat-Dategrp-18rplc-8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); - футболка поло фиолетового цвета со следами, оставленными от порезов ножом, и крови, помещенная в полимерный пакет оранжевого цвета (находящиеся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камере хранения вещественных доказательств по уголовным и административным делам ОМВД России по </w:t>
      </w:r>
      <w:r>
        <w:rPr>
          <w:rStyle w:val="cat-Addressgrp-2rplc-8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), - уничтожить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</w:t>
      </w:r>
      <w:r>
        <w:rPr>
          <w:rStyle w:val="cat-Addressgrp-1rplc-9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309 ч.3 УПК РФ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 </w:t>
      </w: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ExternalSystemDefinedgrp-37rplc-12">
    <w:name w:val="cat-ExternalSystemDefined grp-37 rplc-12"/>
    <w:basedOn w:val="DefaultParagraphFont"/>
  </w:style>
  <w:style w:type="character" w:customStyle="1" w:styleId="cat-PassportDatagrp-32rplc-13">
    <w:name w:val="cat-PassportData grp-32 rplc-13"/>
    <w:basedOn w:val="DefaultParagraphFont"/>
  </w:style>
  <w:style w:type="character" w:customStyle="1" w:styleId="cat-Dategrp-6rplc-14">
    <w:name w:val="cat-Date grp-6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Addressgrp-3rplc-28">
    <w:name w:val="cat-Address grp-3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FIOgrp-28rplc-30">
    <w:name w:val="cat-FIO grp-28 rplc-30"/>
    <w:basedOn w:val="DefaultParagraphFont"/>
  </w:style>
  <w:style w:type="character" w:customStyle="1" w:styleId="cat-FIOgrp-29rplc-31">
    <w:name w:val="cat-FIO grp-29 rplc-31"/>
    <w:basedOn w:val="DefaultParagraphFont"/>
  </w:style>
  <w:style w:type="character" w:customStyle="1" w:styleId="cat-FIOgrp-28rplc-32">
    <w:name w:val="cat-FIO grp-28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Dategrp-15rplc-34">
    <w:name w:val="cat-Date grp-15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FIOgrp-28rplc-38">
    <w:name w:val="cat-FIO grp-28 rplc-38"/>
    <w:basedOn w:val="DefaultParagraphFont"/>
  </w:style>
  <w:style w:type="character" w:customStyle="1" w:styleId="cat-FIOgrp-29rplc-42">
    <w:name w:val="cat-FIO grp-29 rplc-42"/>
    <w:basedOn w:val="DefaultParagraphFont"/>
  </w:style>
  <w:style w:type="character" w:customStyle="1" w:styleId="cat-Dategrp-13rplc-43">
    <w:name w:val="cat-Date grp-13 rplc-43"/>
    <w:basedOn w:val="DefaultParagraphFont"/>
  </w:style>
  <w:style w:type="character" w:customStyle="1" w:styleId="cat-Dategrp-16rplc-44">
    <w:name w:val="cat-Date grp-16 rplc-44"/>
    <w:basedOn w:val="DefaultParagraphFont"/>
  </w:style>
  <w:style w:type="character" w:customStyle="1" w:styleId="cat-Dategrp-10rplc-46">
    <w:name w:val="cat-Date grp-10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Dategrp-17rplc-50">
    <w:name w:val="cat-Date grp-17 rplc-50"/>
    <w:basedOn w:val="DefaultParagraphFont"/>
  </w:style>
  <w:style w:type="character" w:customStyle="1" w:styleId="cat-Dategrp-18rplc-51">
    <w:name w:val="cat-Date grp-18 rplc-51"/>
    <w:basedOn w:val="DefaultParagraphFont"/>
  </w:style>
  <w:style w:type="character" w:customStyle="1" w:styleId="cat-Dategrp-18rplc-52">
    <w:name w:val="cat-Date grp-18 rplc-52"/>
    <w:basedOn w:val="DefaultParagraphFont"/>
  </w:style>
  <w:style w:type="character" w:customStyle="1" w:styleId="cat-Dategrp-18rplc-53">
    <w:name w:val="cat-Date grp-18 rplc-53"/>
    <w:basedOn w:val="DefaultParagraphFont"/>
  </w:style>
  <w:style w:type="character" w:customStyle="1" w:styleId="cat-Dategrp-18rplc-54">
    <w:name w:val="cat-Date grp-18 rplc-54"/>
    <w:basedOn w:val="DefaultParagraphFont"/>
  </w:style>
  <w:style w:type="character" w:customStyle="1" w:styleId="cat-Dategrp-18rplc-55">
    <w:name w:val="cat-Date grp-18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Dategrp-18rplc-57">
    <w:name w:val="cat-Date grp-18 rplc-57"/>
    <w:basedOn w:val="DefaultParagraphFont"/>
  </w:style>
  <w:style w:type="character" w:customStyle="1" w:styleId="cat-Addressgrp-2rplc-58">
    <w:name w:val="cat-Address grp-2 rplc-58"/>
    <w:basedOn w:val="DefaultParagraphFont"/>
  </w:style>
  <w:style w:type="character" w:customStyle="1" w:styleId="cat-Dategrp-18rplc-59">
    <w:name w:val="cat-Date grp-18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Dategrp-18rplc-61">
    <w:name w:val="cat-Date grp-18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Dategrp-18rplc-63">
    <w:name w:val="cat-Date grp-18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ExternalSystemDefinedgrp-37rplc-66">
    <w:name w:val="cat-ExternalSystemDefined grp-37 rplc-66"/>
    <w:basedOn w:val="DefaultParagraphFont"/>
  </w:style>
  <w:style w:type="character" w:customStyle="1" w:styleId="cat-PassportDatagrp-33rplc-67">
    <w:name w:val="cat-PassportData grp-33 rplc-67"/>
    <w:basedOn w:val="DefaultParagraphFont"/>
  </w:style>
  <w:style w:type="character" w:customStyle="1" w:styleId="cat-ExternalSystemDefinedgrp-37rplc-69">
    <w:name w:val="cat-ExternalSystemDefined grp-37 rplc-69"/>
    <w:basedOn w:val="DefaultParagraphFont"/>
  </w:style>
  <w:style w:type="character" w:customStyle="1" w:styleId="cat-PassportDatagrp-33rplc-70">
    <w:name w:val="cat-PassportData grp-33 rplc-70"/>
    <w:basedOn w:val="DefaultParagraphFont"/>
  </w:style>
  <w:style w:type="character" w:customStyle="1" w:styleId="cat-Dategrp-19rplc-72">
    <w:name w:val="cat-Date grp-19 rplc-72"/>
    <w:basedOn w:val="DefaultParagraphFont"/>
  </w:style>
  <w:style w:type="character" w:customStyle="1" w:styleId="cat-Dategrp-20rplc-73">
    <w:name w:val="cat-Date grp-20 rplc-73"/>
    <w:basedOn w:val="DefaultParagraphFont"/>
  </w:style>
  <w:style w:type="character" w:customStyle="1" w:styleId="cat-Dategrp-21rplc-74">
    <w:name w:val="cat-Date grp-21 rplc-74"/>
    <w:basedOn w:val="DefaultParagraphFont"/>
  </w:style>
  <w:style w:type="character" w:customStyle="1" w:styleId="cat-Dategrp-18rplc-75">
    <w:name w:val="cat-Date grp-18 rplc-75"/>
    <w:basedOn w:val="DefaultParagraphFont"/>
  </w:style>
  <w:style w:type="character" w:customStyle="1" w:styleId="cat-Dategrp-18rplc-76">
    <w:name w:val="cat-Date grp-18 rplc-76"/>
    <w:basedOn w:val="DefaultParagraphFont"/>
  </w:style>
  <w:style w:type="character" w:customStyle="1" w:styleId="cat-Dategrp-18rplc-77">
    <w:name w:val="cat-Date grp-18 rplc-77"/>
    <w:basedOn w:val="DefaultParagraphFont"/>
  </w:style>
  <w:style w:type="character" w:customStyle="1" w:styleId="cat-Dategrp-18rplc-78">
    <w:name w:val="cat-Date grp-18 rplc-78"/>
    <w:basedOn w:val="DefaultParagraphFont"/>
  </w:style>
  <w:style w:type="character" w:customStyle="1" w:styleId="cat-Dategrp-18rplc-79">
    <w:name w:val="cat-Date grp-18 rplc-79"/>
    <w:basedOn w:val="DefaultParagraphFont"/>
  </w:style>
  <w:style w:type="character" w:customStyle="1" w:styleId="cat-Addressgrp-2rplc-80">
    <w:name w:val="cat-Address grp-2 rplc-80"/>
    <w:basedOn w:val="DefaultParagraphFont"/>
  </w:style>
  <w:style w:type="character" w:customStyle="1" w:styleId="cat-Dategrp-18rplc-81">
    <w:name w:val="cat-Date grp-18 rplc-81"/>
    <w:basedOn w:val="DefaultParagraphFont"/>
  </w:style>
  <w:style w:type="character" w:customStyle="1" w:styleId="cat-Addressgrp-2rplc-82">
    <w:name w:val="cat-Address grp-2 rplc-82"/>
    <w:basedOn w:val="DefaultParagraphFont"/>
  </w:style>
  <w:style w:type="character" w:customStyle="1" w:styleId="cat-Dategrp-18rplc-83">
    <w:name w:val="cat-Date grp-18 rplc-83"/>
    <w:basedOn w:val="DefaultParagraphFont"/>
  </w:style>
  <w:style w:type="character" w:customStyle="1" w:styleId="cat-Addressgrp-2rplc-84">
    <w:name w:val="cat-Address grp-2 rplc-84"/>
    <w:basedOn w:val="DefaultParagraphFont"/>
  </w:style>
  <w:style w:type="character" w:customStyle="1" w:styleId="cat-Dategrp-18rplc-85">
    <w:name w:val="cat-Date grp-18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Dategrp-18rplc-87">
    <w:name w:val="cat-Date grp-18 rplc-87"/>
    <w:basedOn w:val="DefaultParagraphFont"/>
  </w:style>
  <w:style w:type="character" w:customStyle="1" w:styleId="cat-Addressgrp-2rplc-88">
    <w:name w:val="cat-Address grp-2 rplc-88"/>
    <w:basedOn w:val="DefaultParagraphFont"/>
  </w:style>
  <w:style w:type="character" w:customStyle="1" w:styleId="cat-Addressgrp-1rplc-90">
    <w:name w:val="cat-Address grp-1 rplc-9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