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1-54-49/2018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Тимкова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Кабат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Кабат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Виктора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Юзьковича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зарегистрированного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средним (полным) образованием,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брачных отношениях, имеющего на иждивении 4 несовершеннолетних детей,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ст.86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преступлений, предусмотренных п. «в»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115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119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 июля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14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минут, </w:t>
      </w:r>
      <w:r>
        <w:rPr>
          <w:rFonts w:ascii="Times New Roman" w:eastAsia="Times New Roman" w:hAnsi="Times New Roman" w:cs="Times New Roman"/>
          <w:sz w:val="28"/>
          <w:szCs w:val="28"/>
        </w:rPr>
        <w:t>Кабат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индивидуальном жилом доме, расположенном по адресу: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осознавая общественную опасность своих действий, посягающих на общественные отношения, обеспечивающие безопасность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граждан, предвидя возможность наступления общественно опасных последствий, влекущих противоправное причинение вреда здоровью другого человека, и желая их наступления, пребывая в состоянии алкогольного опьянения, в ходе ссоры нанес многочисленные удары сковородой, используемой им в качестве оружия, по лицу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голове </w:t>
      </w:r>
      <w:r>
        <w:rPr>
          <w:rFonts w:ascii="Times New Roman" w:eastAsia="Times New Roman" w:hAnsi="Times New Roman" w:cs="Times New Roman"/>
          <w:sz w:val="28"/>
          <w:szCs w:val="28"/>
        </w:rPr>
        <w:t>Борулько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В.И., вследствие чего причинил последнему повреждение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ушибленной раны в области левого глаза.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судебно-медицинского эксперта от 27.07.2018 № 286, вышеуказанное повреждение причинило легкий вред здоровью </w:t>
      </w:r>
      <w:r>
        <w:rPr>
          <w:rFonts w:ascii="Times New Roman" w:eastAsia="Times New Roman" w:hAnsi="Times New Roman" w:cs="Times New Roman"/>
          <w:sz w:val="28"/>
          <w:szCs w:val="28"/>
        </w:rPr>
        <w:t>Борулько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В.И., как повлекшее кратковременное расстройство здоровья.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Кабат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совершил преступление, предусмотренное п. «в» ч.2 ст.115 УК РФ, то есть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>Кабат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угрозу убийством при следующих обстоятельствах: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10.07.2018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часов 00 минут, </w:t>
      </w:r>
      <w:r>
        <w:rPr>
          <w:rFonts w:ascii="Times New Roman" w:eastAsia="Times New Roman" w:hAnsi="Times New Roman" w:cs="Times New Roman"/>
          <w:sz w:val="28"/>
          <w:szCs w:val="28"/>
        </w:rPr>
        <w:t>Кабат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индивидуальном жилом доме, расположенном по адресу: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с целью вызвать у Адамовой Елены Викторовны и </w:t>
      </w:r>
      <w:r>
        <w:rPr>
          <w:rFonts w:ascii="Times New Roman" w:eastAsia="Times New Roman" w:hAnsi="Times New Roman" w:cs="Times New Roman"/>
          <w:sz w:val="28"/>
          <w:szCs w:val="28"/>
        </w:rPr>
        <w:t>Борулько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Ивановича чувства страха и опасения за свои жизни, осознавая общественную опасность своих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посягающих на общественные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человека, и желая их наступления, находясь в непосредственной близости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высказал в адрес Адамовой Е.В. и </w:t>
      </w:r>
      <w:r>
        <w:rPr>
          <w:rFonts w:ascii="Times New Roman" w:eastAsia="Times New Roman" w:hAnsi="Times New Roman" w:cs="Times New Roman"/>
          <w:sz w:val="28"/>
          <w:szCs w:val="28"/>
        </w:rPr>
        <w:t>Борулько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в грубой агрессивной форме демонстрируя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сковороду, как средство давления ни их волю, которой наносил удары по голове и лицу </w:t>
      </w:r>
      <w:r>
        <w:rPr>
          <w:rFonts w:ascii="Times New Roman" w:eastAsia="Times New Roman" w:hAnsi="Times New Roman" w:cs="Times New Roman"/>
          <w:sz w:val="28"/>
          <w:szCs w:val="28"/>
        </w:rPr>
        <w:t>Борулько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В.И., чтобы его угроза была воспринята последним как реальная.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агрессивное несоответствующее обстановке поведение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Кабат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В.Ю., спровоцированное алкогольным опьянением, сопровождавшееся словесными угрозами с нанесением ударов сковородой, способной причинить существенный вред здоровью, угрозу убийством в свой адрес Адамова Е.В. и </w:t>
      </w:r>
      <w:r>
        <w:rPr>
          <w:rFonts w:ascii="Times New Roman" w:eastAsia="Times New Roman" w:hAnsi="Times New Roman" w:cs="Times New Roman"/>
          <w:sz w:val="28"/>
          <w:szCs w:val="28"/>
        </w:rPr>
        <w:t>Борулько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воспринимали как реальную, так как испытывали чувство страха, опасаясь ее осуществления.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Кабат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совершил преступление, предусмотренное ч.1 ст. 119 УК РФ, то есть угрозу убийством, если имелись основания опасаться осуществления этой угрозы.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в совершенном преступлении признал полностью, в содеянном раскаялась.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Адамова Е.В. и </w:t>
      </w:r>
      <w:r>
        <w:rPr>
          <w:rFonts w:ascii="Times New Roman" w:eastAsia="Times New Roman" w:hAnsi="Times New Roman" w:cs="Times New Roman"/>
          <w:sz w:val="28"/>
          <w:szCs w:val="28"/>
        </w:rPr>
        <w:t>Борулько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явились, предоставили заявление о рассмотрении дела без их участия, в котором также </w:t>
      </w:r>
      <w:r>
        <w:rPr>
          <w:rFonts w:ascii="Times New Roman" w:eastAsia="Times New Roman" w:hAnsi="Times New Roman" w:cs="Times New Roman"/>
          <w:sz w:val="28"/>
          <w:szCs w:val="28"/>
        </w:rPr>
        <w:t>заявили ходатайство о прекращении уголовного дела, претензий морального и материального характера к подсудимому не имеют, просят прекратить уголовное дело.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Тимаков О.С. </w:t>
      </w:r>
      <w:r>
        <w:rPr>
          <w:rFonts w:ascii="Times New Roman" w:eastAsia="Times New Roman" w:hAnsi="Times New Roman" w:cs="Times New Roman"/>
          <w:sz w:val="28"/>
          <w:szCs w:val="28"/>
        </w:rPr>
        <w:t>просили прекратить уголовное дело в связи с примирением сторон.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– помощник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 против прекращения уголовного дела, поскольку преступление совершено в первые, преступление относится к категории небольшой тяжести, вред возмещен путем принесения извинений.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предусмотренное ч. 1 ст. 119, п. «в» ч. 2 ст. 115 УК РФ, относится к категории преступлений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удостоверился в обоснованности обвинения собранными по делу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заседании,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чистосердечно раскаялась в содеянном, ранее не судим, потерпевшие претензий к нему ни материального, ни морального характера не имеют.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Подсудимому в присутствии защитника разъяснено, что прекращение уголовного дела за примирением не является реабилитирующим основанием.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Потерпевшие не имеют к подсудимому никаких претензий, а потому суд считает возможным освободить подсудимого от уголовной ответственности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 УК РФ, руководствуясь ст. 25 УПК РФ, 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Освободить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</w:t>
      </w:r>
      <w:r>
        <w:rPr>
          <w:rFonts w:ascii="Times New Roman" w:eastAsia="Times New Roman" w:hAnsi="Times New Roman" w:cs="Times New Roman"/>
          <w:sz w:val="28"/>
          <w:szCs w:val="28"/>
        </w:rPr>
        <w:t>Юзьковича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6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по ч. 1 ст. 119 и п. «в» ч. 2 ст. 115 УК РФ в связи с примирением подсудимого с потерпевшими,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</w:t>
      </w:r>
      <w:r>
        <w:rPr>
          <w:rFonts w:ascii="Times New Roman" w:eastAsia="Times New Roman" w:hAnsi="Times New Roman" w:cs="Times New Roman"/>
          <w:sz w:val="28"/>
          <w:szCs w:val="28"/>
        </w:rPr>
        <w:t>Юзьковича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6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>Кабат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Юзькович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7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сковорода, изъятая в ходе производства осмотра индивидуального жилого дома, расположенного по адресу: </w:t>
      </w:r>
      <w:r>
        <w:rPr>
          <w:rStyle w:val="cat-Addressgrp-4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орудием совершения преступления, находящаяся в комнате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хранения вещественных доказательств по уголовным и административным делам ОМВД России по Красног</w:t>
      </w:r>
      <w:r>
        <w:rPr>
          <w:rFonts w:ascii="Times New Roman" w:eastAsia="Times New Roman" w:hAnsi="Times New Roman" w:cs="Times New Roman"/>
          <w:sz w:val="28"/>
          <w:szCs w:val="28"/>
        </w:rPr>
        <w:t>вардейскому району – уничтожить.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Тимакову О.С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оказание юридической помощи при его участии на стадии судебного разбирательства, подлежат возмещению за счет средств федерального бюджета.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ExternalSystemDefinedgrp-29rplc-62">
    <w:name w:val="cat-ExternalSystemDefined grp-29 rplc-62"/>
    <w:basedOn w:val="DefaultParagraphFont"/>
  </w:style>
  <w:style w:type="character" w:customStyle="1" w:styleId="cat-PassportDatagrp-27rplc-63">
    <w:name w:val="cat-PassportData grp-27 rplc-63"/>
    <w:basedOn w:val="DefaultParagraphFont"/>
  </w:style>
  <w:style w:type="character" w:customStyle="1" w:styleId="cat-ExternalSystemDefinedgrp-29rplc-66">
    <w:name w:val="cat-ExternalSystemDefined grp-29 rplc-66"/>
    <w:basedOn w:val="DefaultParagraphFont"/>
  </w:style>
  <w:style w:type="character" w:customStyle="1" w:styleId="cat-PassportDatagrp-27rplc-67">
    <w:name w:val="cat-PassportData grp-27 rplc-67"/>
    <w:basedOn w:val="DefaultParagraphFont"/>
  </w:style>
  <w:style w:type="character" w:customStyle="1" w:styleId="cat-ExternalSystemDefinedgrp-29rplc-69">
    <w:name w:val="cat-ExternalSystemDefined grp-29 rplc-69"/>
    <w:basedOn w:val="DefaultParagraphFont"/>
  </w:style>
  <w:style w:type="character" w:customStyle="1" w:styleId="cat-PassportDatagrp-27rplc-70">
    <w:name w:val="cat-PassportData grp-27 rplc-70"/>
    <w:basedOn w:val="DefaultParagraphFont"/>
  </w:style>
  <w:style w:type="character" w:customStyle="1" w:styleId="cat-Addressgrp-4rplc-71">
    <w:name w:val="cat-Address grp-4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