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left="1701" w:firstLine="567"/>
        <w:jc w:val="both"/>
        <w:rPr>
          <w:sz w:val="28"/>
          <w:szCs w:val="28"/>
        </w:rPr>
      </w:pPr>
      <w:r>
        <w:rPr>
          <w:rStyle w:val="cat-UserDefinedgrp-29rplc-11"/>
          <w:rFonts w:ascii="Times New Roman" w:eastAsia="Times New Roman" w:hAnsi="Times New Roman" w:cs="Times New Roman"/>
          <w:b/>
          <w:bCs/>
          <w:sz w:val="28"/>
          <w:szCs w:val="28"/>
        </w:rPr>
        <w:t>Плахотникова И.С.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Плахотников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в умышленном повреждении чужого имущества, причинившем значительный ущерб, совершенном при следующих обстоятельствах. </w:t>
      </w:r>
    </w:p>
    <w:p>
      <w:pPr>
        <w:widowControl w:val="0"/>
        <w:spacing w:before="0" w:after="0" w:line="30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28.09.2022 примерно в 18 часов 00 минут, более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прибывая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находясь в квартире, расположенной по адресу: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умысел на умышленное повреждение чужого имущества, то </w:t>
      </w:r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умышленно нанёс удар кулаком правой руки в экран телевизора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</w:rPr>
        <w:t>«43</w:t>
      </w:r>
      <w:r>
        <w:rPr>
          <w:rFonts w:ascii="Times New Roman" w:eastAsia="Times New Roman" w:hAnsi="Times New Roman" w:cs="Times New Roman"/>
          <w:sz w:val="28"/>
          <w:szCs w:val="28"/>
        </w:rPr>
        <w:t>LM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PLA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повредил его.</w:t>
      </w:r>
    </w:p>
    <w:p>
      <w:pPr>
        <w:widowControl w:val="0"/>
        <w:spacing w:before="0" w:after="0" w:line="293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 от 20.10.2022, выданного индивидуальным предпринимателем Логиновым А.С., устранить неисправность в виде замены матрицы экрана телевизора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</w:rPr>
        <w:t>«43</w:t>
      </w:r>
      <w:r>
        <w:rPr>
          <w:rFonts w:ascii="Times New Roman" w:eastAsia="Times New Roman" w:hAnsi="Times New Roman" w:cs="Times New Roman"/>
          <w:sz w:val="28"/>
          <w:szCs w:val="28"/>
        </w:rPr>
        <w:t>LM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PLA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невозможно в виду того, что матрица экрана данного телевизора уничтожена и </w:t>
      </w:r>
      <w:r>
        <w:rPr>
          <w:rFonts w:ascii="Times New Roman" w:eastAsia="Times New Roman" w:hAnsi="Times New Roman" w:cs="Times New Roman"/>
          <w:sz w:val="28"/>
          <w:szCs w:val="28"/>
        </w:rPr>
        <w:t>ремонту не подлежит.</w:t>
      </w:r>
    </w:p>
    <w:p>
      <w:pPr>
        <w:widowControl w:val="0"/>
        <w:spacing w:before="0" w:after="0" w:line="302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стоимости, выданной индивидуальным предпринимателем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телевизора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</w:rPr>
        <w:t>«43</w:t>
      </w:r>
      <w:r>
        <w:rPr>
          <w:rFonts w:ascii="Times New Roman" w:eastAsia="Times New Roman" w:hAnsi="Times New Roman" w:cs="Times New Roman"/>
          <w:sz w:val="28"/>
          <w:szCs w:val="28"/>
        </w:rPr>
        <w:t>LM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PLA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бывшего употребления, по состоянию на 28.09.2022 составляет 15 000 рублей.</w:t>
      </w:r>
    </w:p>
    <w:p>
      <w:pPr>
        <w:widowControl w:val="0"/>
        <w:spacing w:before="0" w:after="0" w:line="30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умышленны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 имущественный вред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>являющийся для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значительным.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предварительного следствия квалифицированы по ч.1 ст.167 УК РФ, как умышленное повреждение чужого имущества, если эти деяния повлекли причинение значительного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суда, от потерпевшей –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ходатайство, о примирении с подсудимым, поскольку он загладила причиненный вред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претензий 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и морального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имеет, просит прекратить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он полностью согласен с предъявленным обвинением,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пояснив,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с потерпевшей примирился.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 последствия прекращения дела по не реабил</w:t>
      </w:r>
      <w:r>
        <w:rPr>
          <w:rFonts w:ascii="Times New Roman" w:eastAsia="Times New Roman" w:hAnsi="Times New Roman" w:cs="Times New Roman"/>
          <w:sz w:val="28"/>
          <w:szCs w:val="28"/>
        </w:rPr>
        <w:t>итирующим основаниям ему понятны.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возражала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потерпевшей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Плахотников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потерпевшая не имеет претензий материального и морального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</w:t>
      </w:r>
      <w:r>
        <w:rPr>
          <w:rFonts w:ascii="Times New Roman" w:eastAsia="Times New Roman" w:hAnsi="Times New Roman" w:cs="Times New Roman"/>
          <w:sz w:val="28"/>
          <w:szCs w:val="28"/>
        </w:rPr>
        <w:t>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</w:rPr>
        <w:t>,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с посредственной стороны, по месту работы характеризуется положительно,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Плахотникова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29rplc-48"/>
          <w:rFonts w:ascii="Times New Roman" w:eastAsia="Times New Roman" w:hAnsi="Times New Roman" w:cs="Times New Roman"/>
          <w:b/>
          <w:bCs/>
          <w:sz w:val="28"/>
          <w:szCs w:val="28"/>
        </w:rPr>
        <w:t>Плахотникова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5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29rplc-53"/>
          <w:rFonts w:ascii="Times New Roman" w:eastAsia="Times New Roman" w:hAnsi="Times New Roman" w:cs="Times New Roman"/>
          <w:sz w:val="28"/>
          <w:szCs w:val="28"/>
        </w:rPr>
        <w:t>Плахотникова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.10.19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Style w:val="cat-UserDefinedgrp-30rplc-56"/>
          <w:rFonts w:ascii="Times New Roman" w:eastAsia="Times New Roman" w:hAnsi="Times New Roman" w:cs="Times New Roman"/>
          <w:sz w:val="28"/>
          <w:szCs w:val="28"/>
        </w:rPr>
        <w:t>Плахотникова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телевизор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</w:rPr>
        <w:t>«43</w:t>
      </w:r>
      <w:r>
        <w:rPr>
          <w:rFonts w:ascii="Times New Roman" w:eastAsia="Times New Roman" w:hAnsi="Times New Roman" w:cs="Times New Roman"/>
          <w:sz w:val="28"/>
          <w:szCs w:val="28"/>
        </w:rPr>
        <w:t>LM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PLA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ответственное хранение потерпевшей </w:t>
      </w:r>
      <w:r>
        <w:rPr>
          <w:rStyle w:val="cat-UserDefinedgrp-31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возвращенным по принадлежности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29rplc-53">
    <w:name w:val="cat-UserDefined grp-29 rplc-53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