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25005" w:rsidRPr="002D5A4A">
      <w:pPr>
        <w:ind w:firstLine="545"/>
        <w:jc w:val="right"/>
        <w:rPr>
          <w:sz w:val="25"/>
          <w:szCs w:val="25"/>
        </w:rPr>
      </w:pPr>
      <w:r w:rsidRPr="002D5A4A">
        <w:rPr>
          <w:sz w:val="25"/>
          <w:szCs w:val="25"/>
        </w:rPr>
        <w:t>Дело №1-55-13/2020</w:t>
      </w:r>
    </w:p>
    <w:p w:rsidR="00025005" w:rsidRPr="002D5A4A">
      <w:pPr>
        <w:keepNext/>
        <w:ind w:firstLine="545"/>
        <w:jc w:val="right"/>
        <w:rPr>
          <w:sz w:val="25"/>
          <w:szCs w:val="25"/>
        </w:rPr>
      </w:pPr>
      <w:r w:rsidRPr="002D5A4A">
        <w:rPr>
          <w:sz w:val="25"/>
          <w:szCs w:val="25"/>
        </w:rPr>
        <w:t>91MS0055-01-2020-000198-79</w:t>
      </w:r>
    </w:p>
    <w:p w:rsidR="00025005" w:rsidRPr="002D5A4A">
      <w:pPr>
        <w:keepNext/>
        <w:ind w:firstLine="545"/>
        <w:jc w:val="center"/>
        <w:rPr>
          <w:sz w:val="25"/>
          <w:szCs w:val="25"/>
        </w:rPr>
      </w:pPr>
    </w:p>
    <w:p w:rsidR="00025005" w:rsidRPr="002D5A4A">
      <w:pPr>
        <w:keepNext/>
        <w:ind w:firstLine="545"/>
        <w:jc w:val="center"/>
        <w:rPr>
          <w:sz w:val="25"/>
          <w:szCs w:val="25"/>
        </w:rPr>
      </w:pPr>
      <w:r w:rsidRPr="002D5A4A">
        <w:rPr>
          <w:sz w:val="25"/>
          <w:szCs w:val="25"/>
        </w:rPr>
        <w:t>ПОСТАНОВЛЕНИЕ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 xml:space="preserve">26 мая 2020 года                                                       </w:t>
      </w:r>
      <w:r w:rsidRPr="002D5A4A">
        <w:rPr>
          <w:sz w:val="25"/>
          <w:szCs w:val="25"/>
        </w:rPr>
        <w:t>пгт</w:t>
      </w:r>
      <w:r w:rsidRPr="002D5A4A">
        <w:rPr>
          <w:sz w:val="25"/>
          <w:szCs w:val="25"/>
        </w:rPr>
        <w:t>. Красногвардейское</w:t>
      </w:r>
    </w:p>
    <w:p w:rsidR="00025005" w:rsidRPr="002D5A4A">
      <w:pPr>
        <w:ind w:firstLine="545"/>
        <w:rPr>
          <w:sz w:val="25"/>
          <w:szCs w:val="25"/>
        </w:rPr>
      </w:pPr>
    </w:p>
    <w:p w:rsidR="00025005" w:rsidRPr="002D5A4A">
      <w:pPr>
        <w:ind w:firstLine="545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Исполняющий обязанности мирового судьи судебного участка № 55  </w:t>
      </w:r>
      <w:r w:rsidRPr="002D5A4A">
        <w:rPr>
          <w:sz w:val="25"/>
          <w:szCs w:val="25"/>
        </w:rPr>
        <w:t xml:space="preserve">мировой судья судебного участка №54 Красногвардейского судебного района Республики Крым Чернецкая И.В., 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>при секретаре Нестеровой И.Г.,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 xml:space="preserve">с участием: 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 xml:space="preserve">государственного обвинителя </w:t>
      </w:r>
      <w:r w:rsidRPr="002D5A4A">
        <w:rPr>
          <w:sz w:val="25"/>
          <w:szCs w:val="25"/>
        </w:rPr>
        <w:t>Абселямовой</w:t>
      </w:r>
      <w:r w:rsidRPr="002D5A4A">
        <w:rPr>
          <w:sz w:val="25"/>
          <w:szCs w:val="25"/>
        </w:rPr>
        <w:t xml:space="preserve"> Л.Э.,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 xml:space="preserve">подсудимой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М.В.,</w:t>
      </w:r>
    </w:p>
    <w:p w:rsidR="00025005" w:rsidRPr="002D5A4A">
      <w:pPr>
        <w:ind w:firstLine="545"/>
        <w:rPr>
          <w:sz w:val="25"/>
          <w:szCs w:val="25"/>
        </w:rPr>
      </w:pPr>
      <w:r w:rsidRPr="002D5A4A">
        <w:rPr>
          <w:sz w:val="25"/>
          <w:szCs w:val="25"/>
        </w:rPr>
        <w:t>адвоката Гриненко Ю.Н.,</w:t>
      </w:r>
    </w:p>
    <w:p w:rsidR="00025005" w:rsidRPr="002D5A4A">
      <w:pPr>
        <w:ind w:firstLine="545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рассмотрев</w:t>
      </w:r>
      <w:r w:rsidRPr="002D5A4A">
        <w:rPr>
          <w:sz w:val="25"/>
          <w:szCs w:val="25"/>
        </w:rPr>
        <w:t xml:space="preserve"> в открытом судебном заседании в зале суда уголовное дело по обвинению:</w:t>
      </w:r>
    </w:p>
    <w:p w:rsidR="00025005" w:rsidRPr="002D5A4A">
      <w:pPr>
        <w:ind w:firstLine="545"/>
        <w:jc w:val="both"/>
        <w:rPr>
          <w:sz w:val="25"/>
          <w:szCs w:val="25"/>
        </w:rPr>
      </w:pPr>
      <w:r w:rsidRPr="002D5A4A">
        <w:rPr>
          <w:b/>
          <w:bCs/>
          <w:sz w:val="25"/>
          <w:szCs w:val="25"/>
        </w:rPr>
        <w:t>Рубанской</w:t>
      </w:r>
      <w:r w:rsidRPr="002D5A4A">
        <w:rPr>
          <w:b/>
          <w:bCs/>
          <w:sz w:val="25"/>
          <w:szCs w:val="25"/>
        </w:rPr>
        <w:t xml:space="preserve"> </w:t>
      </w:r>
      <w:r w:rsidRPr="002D5A4A">
        <w:rPr>
          <w:rStyle w:val="cat-UserDefinedgrp-41rplc-10"/>
          <w:b/>
          <w:bCs/>
          <w:sz w:val="25"/>
          <w:szCs w:val="25"/>
        </w:rPr>
        <w:t>М.В.</w:t>
      </w:r>
      <w:r w:rsidRPr="002D5A4A" w:rsidR="00A56115">
        <w:rPr>
          <w:rStyle w:val="cat-UserDefinedgrp-64rplc-12"/>
          <w:b/>
          <w:bCs/>
          <w:sz w:val="25"/>
          <w:szCs w:val="25"/>
        </w:rPr>
        <w:t xml:space="preserve"> </w:t>
      </w:r>
      <w:r w:rsidRPr="002D5A4A">
        <w:rPr>
          <w:rStyle w:val="cat-UserDefinedgrp-42rplc-15"/>
          <w:sz w:val="25"/>
          <w:szCs w:val="25"/>
        </w:rPr>
        <w:t>ДАННЫЕ О ЛИЧНОСТИ</w:t>
      </w:r>
      <w:r w:rsidRPr="002D5A4A">
        <w:rPr>
          <w:sz w:val="25"/>
          <w:szCs w:val="25"/>
        </w:rPr>
        <w:t xml:space="preserve">, зарегистрированной и фактически проживающей по адресу: </w:t>
      </w:r>
      <w:r w:rsidRPr="002D5A4A">
        <w:rPr>
          <w:rStyle w:val="cat-UserDefinedgrp-43rplc-16"/>
          <w:sz w:val="25"/>
          <w:szCs w:val="25"/>
        </w:rPr>
        <w:t>АДРЕС</w:t>
      </w:r>
      <w:r w:rsidRPr="002D5A4A">
        <w:rPr>
          <w:sz w:val="25"/>
          <w:szCs w:val="25"/>
        </w:rPr>
        <w:t>, в совершении преступления, предусмотренного ст. 322.2, ст.322.3 УК РФ,</w:t>
      </w:r>
    </w:p>
    <w:p w:rsidR="00025005" w:rsidRPr="002D5A4A">
      <w:pPr>
        <w:ind w:firstLine="545"/>
        <w:jc w:val="center"/>
        <w:rPr>
          <w:sz w:val="25"/>
          <w:szCs w:val="25"/>
        </w:rPr>
      </w:pPr>
    </w:p>
    <w:p w:rsidR="00025005" w:rsidRPr="002D5A4A">
      <w:pPr>
        <w:ind w:firstLine="545"/>
        <w:jc w:val="center"/>
        <w:rPr>
          <w:sz w:val="25"/>
          <w:szCs w:val="25"/>
        </w:rPr>
      </w:pPr>
      <w:r w:rsidRPr="002D5A4A">
        <w:rPr>
          <w:sz w:val="25"/>
          <w:szCs w:val="25"/>
        </w:rPr>
        <w:t>установил: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Ор</w:t>
      </w:r>
      <w:r w:rsidRPr="002D5A4A">
        <w:rPr>
          <w:sz w:val="25"/>
          <w:szCs w:val="25"/>
        </w:rPr>
        <w:t xml:space="preserve">ганами дознания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обвиняется в том, что фиктивно постановила на учет иностранных гражданин по месту пребывания в Российской Федерации, при следующих обстоятельствах: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М.В., </w:t>
      </w:r>
      <w:r w:rsidRPr="002D5A4A">
        <w:rPr>
          <w:rStyle w:val="cat-UserDefinedgrp-44rplc-22"/>
          <w:sz w:val="25"/>
          <w:szCs w:val="25"/>
        </w:rPr>
        <w:t>ДАТА РОЖДЕНИЯ</w:t>
      </w:r>
      <w:r w:rsidRPr="002D5A4A">
        <w:rPr>
          <w:sz w:val="25"/>
          <w:szCs w:val="25"/>
        </w:rPr>
        <w:t>, зарегистрированная и проживающая п</w:t>
      </w:r>
      <w:r w:rsidRPr="002D5A4A">
        <w:rPr>
          <w:sz w:val="25"/>
          <w:szCs w:val="25"/>
        </w:rPr>
        <w:t xml:space="preserve">о адресу: </w:t>
      </w:r>
      <w:r w:rsidRPr="002D5A4A">
        <w:rPr>
          <w:rStyle w:val="cat-UserDefinedgrp-45rplc-24"/>
          <w:sz w:val="25"/>
          <w:szCs w:val="25"/>
        </w:rPr>
        <w:t>АДРЕС</w:t>
      </w:r>
      <w:r w:rsidRPr="002D5A4A">
        <w:rPr>
          <w:sz w:val="25"/>
          <w:szCs w:val="25"/>
        </w:rPr>
        <w:t xml:space="preserve">, имея умысел на фиктивную постановку на миграционный учет иностранного гражданина </w:t>
      </w:r>
      <w:r w:rsidRPr="002D5A4A">
        <w:rPr>
          <w:rStyle w:val="cat-UserDefinedgrp-46rplc-26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, то есть, осознавая общественную опасность своих действий, предвидя возможность  наступления общественно опасных последствий, и желая их наступления, </w:t>
      </w:r>
      <w:r w:rsidRPr="002D5A4A">
        <w:rPr>
          <w:sz w:val="25"/>
          <w:szCs w:val="25"/>
        </w:rPr>
        <w:t>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</w:t>
      </w:r>
      <w:r w:rsidRPr="002D5A4A">
        <w:rPr>
          <w:sz w:val="25"/>
          <w:szCs w:val="25"/>
        </w:rPr>
        <w:t xml:space="preserve"> </w:t>
      </w:r>
      <w:r w:rsidRPr="002D5A4A">
        <w:rPr>
          <w:sz w:val="25"/>
          <w:szCs w:val="25"/>
        </w:rPr>
        <w:t>уве</w:t>
      </w:r>
      <w:r w:rsidRPr="002D5A4A">
        <w:rPr>
          <w:sz w:val="25"/>
          <w:szCs w:val="25"/>
        </w:rPr>
        <w:t xml:space="preserve">домления их пребывание на территории Российской Федерации незаконно, в нарушение требований п. 23, 25 ч. 3 Постановления Правительства РФ от 15.01.2007 № 9 «О порядке осуществления миграционного учёта иностранных граждан и лиц без гражданства в Российской </w:t>
      </w:r>
      <w:r w:rsidRPr="002D5A4A">
        <w:rPr>
          <w:sz w:val="25"/>
          <w:szCs w:val="25"/>
        </w:rPr>
        <w:t>Федерации», п. 6 ст. 2, ст. 4,  ст. 20,  ч. 1 ст. 22 Федерального закона от 18.07.2006 № 109 «О миграционном учёте иностранных граждан и лиц</w:t>
      </w:r>
      <w:r w:rsidRPr="002D5A4A">
        <w:rPr>
          <w:sz w:val="25"/>
          <w:szCs w:val="25"/>
        </w:rPr>
        <w:t xml:space="preserve"> без гражданства в Российской Федерации»,  осуществила фиктивную постановку на учет иностранного гражданина </w:t>
      </w:r>
      <w:r w:rsidRPr="002D5A4A">
        <w:rPr>
          <w:rStyle w:val="cat-UserDefinedgrp-47rplc-32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 по</w:t>
      </w:r>
      <w:r w:rsidRPr="002D5A4A">
        <w:rPr>
          <w:sz w:val="25"/>
          <w:szCs w:val="25"/>
        </w:rPr>
        <w:t xml:space="preserve"> месту пребывания в Российской Федерации путем передачи в соответствующие органы уведомления о прибытии иностранного гражданина </w:t>
      </w:r>
      <w:r w:rsidRPr="002D5A4A">
        <w:rPr>
          <w:sz w:val="25"/>
          <w:szCs w:val="25"/>
        </w:rPr>
        <w:t>в место пребывания</w:t>
      </w:r>
      <w:r w:rsidRPr="002D5A4A">
        <w:rPr>
          <w:sz w:val="25"/>
          <w:szCs w:val="25"/>
        </w:rPr>
        <w:t xml:space="preserve"> по адресу: </w:t>
      </w:r>
      <w:r w:rsidRPr="002D5A4A">
        <w:rPr>
          <w:rStyle w:val="cat-UserDefinedgrp-48rplc-36"/>
          <w:sz w:val="25"/>
          <w:szCs w:val="25"/>
        </w:rPr>
        <w:t>АДРЕС</w:t>
      </w:r>
      <w:r w:rsidRPr="002D5A4A">
        <w:rPr>
          <w:sz w:val="25"/>
          <w:szCs w:val="25"/>
        </w:rPr>
        <w:t xml:space="preserve">, </w:t>
      </w:r>
      <w:r w:rsidRPr="002D5A4A">
        <w:rPr>
          <w:sz w:val="25"/>
          <w:szCs w:val="25"/>
        </w:rPr>
        <w:t>содержащих</w:t>
      </w:r>
      <w:r w:rsidRPr="002D5A4A">
        <w:rPr>
          <w:sz w:val="25"/>
          <w:szCs w:val="25"/>
        </w:rPr>
        <w:t xml:space="preserve"> недостоверную информацию.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Так,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28.01.2019 в первой половине дня, </w:t>
      </w:r>
      <w:r w:rsidRPr="002D5A4A">
        <w:rPr>
          <w:sz w:val="25"/>
          <w:szCs w:val="25"/>
        </w:rPr>
        <w:t xml:space="preserve">находясь в </w:t>
      </w:r>
      <w:r w:rsidRPr="002D5A4A">
        <w:rPr>
          <w:rStyle w:val="cat-UserDefinedgrp-49rplc-39"/>
          <w:sz w:val="25"/>
          <w:szCs w:val="25"/>
        </w:rPr>
        <w:t>НАИМЕНОВАНИЕ ОРГАНА</w:t>
      </w:r>
      <w:r w:rsidRPr="002D5A4A">
        <w:rPr>
          <w:sz w:val="25"/>
          <w:szCs w:val="25"/>
        </w:rPr>
        <w:t xml:space="preserve">, </w:t>
      </w:r>
      <w:r w:rsidRPr="002D5A4A">
        <w:rPr>
          <w:sz w:val="25"/>
          <w:szCs w:val="25"/>
        </w:rPr>
        <w:t>расположенном</w:t>
      </w:r>
      <w:r w:rsidRPr="002D5A4A">
        <w:rPr>
          <w:sz w:val="25"/>
          <w:szCs w:val="25"/>
        </w:rPr>
        <w:t xml:space="preserve"> по адресу: </w:t>
      </w:r>
      <w:r w:rsidRPr="002D5A4A">
        <w:rPr>
          <w:rStyle w:val="cat-UserDefinedgrp-50rplc-41"/>
          <w:sz w:val="25"/>
          <w:szCs w:val="25"/>
        </w:rPr>
        <w:t>АДРЕС</w:t>
      </w:r>
      <w:r w:rsidRPr="002D5A4A">
        <w:rPr>
          <w:sz w:val="25"/>
          <w:szCs w:val="25"/>
        </w:rPr>
        <w:t xml:space="preserve">, умышленно, из личной заинтересованности, внесла заведомо ложные сведения в бланк уведомления о прибытии иностранного гражданина </w:t>
      </w:r>
      <w:r w:rsidRPr="002D5A4A">
        <w:rPr>
          <w:rStyle w:val="cat-UserDefinedgrp-47rplc-43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 в место пребывания, форма которого предусмотрена п. 23 Пос</w:t>
      </w:r>
      <w:r w:rsidRPr="002D5A4A">
        <w:rPr>
          <w:sz w:val="25"/>
          <w:szCs w:val="25"/>
        </w:rPr>
        <w:t>тановления Правительства РФ от 15.01.2007 № 9 «О порядке осуществления миграционного учета иностранных граждан и лиц без гражданства в Российской Федерации», заполнив его собственноручно, и заверив  достоверность представленных сведений и согласие на време</w:t>
      </w:r>
      <w:r w:rsidRPr="002D5A4A">
        <w:rPr>
          <w:sz w:val="25"/>
          <w:szCs w:val="25"/>
        </w:rPr>
        <w:t>нное нахождение у</w:t>
      </w:r>
      <w:r w:rsidRPr="002D5A4A">
        <w:rPr>
          <w:sz w:val="25"/>
          <w:szCs w:val="25"/>
        </w:rPr>
        <w:t xml:space="preserve"> нее иностранного гражданина своей </w:t>
      </w:r>
      <w:r w:rsidRPr="002D5A4A">
        <w:rPr>
          <w:sz w:val="25"/>
          <w:szCs w:val="25"/>
        </w:rPr>
        <w:t xml:space="preserve">подписью на оборотной стороне уведомления о прибытии, при этом  достоверно зная, что вышеуказанный иностранный гражданин </w:t>
      </w:r>
      <w:r w:rsidRPr="002D5A4A">
        <w:rPr>
          <w:rStyle w:val="cat-UserDefinedgrp-51rplc-47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 по  адресу постановки на учет,  пребывать не будет. </w:t>
      </w:r>
      <w:r w:rsidRPr="002D5A4A">
        <w:rPr>
          <w:sz w:val="25"/>
          <w:szCs w:val="25"/>
        </w:rPr>
        <w:t xml:space="preserve">После чего,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</w:t>
      </w:r>
      <w:r w:rsidRPr="002D5A4A">
        <w:rPr>
          <w:sz w:val="25"/>
          <w:szCs w:val="25"/>
        </w:rPr>
        <w:t xml:space="preserve">. во исполнение своего преступного умысла, направленного на осуществление фиктивной постановки на миграционный учет иностранного гражданина, непосредственно предоставила заполненный бланк уведомления о прибытии специалисту-эксперту </w:t>
      </w:r>
      <w:r w:rsidRPr="002D5A4A">
        <w:rPr>
          <w:rStyle w:val="cat-UserDefinedgrp-53rplc-53"/>
          <w:sz w:val="25"/>
          <w:szCs w:val="25"/>
        </w:rPr>
        <w:t>ФИО</w:t>
      </w:r>
      <w:r w:rsidRPr="002D5A4A">
        <w:rPr>
          <w:rStyle w:val="cat-UserDefinedgrp-53rplc-53"/>
          <w:sz w:val="25"/>
          <w:szCs w:val="25"/>
        </w:rPr>
        <w:t xml:space="preserve"> 2</w:t>
      </w:r>
      <w:r w:rsidRPr="002D5A4A">
        <w:rPr>
          <w:sz w:val="25"/>
          <w:szCs w:val="25"/>
        </w:rPr>
        <w:t xml:space="preserve">,  на основании которого была осуществлена поставка на миграционный учет иностранного гражданина </w:t>
      </w:r>
      <w:r w:rsidRPr="002D5A4A">
        <w:rPr>
          <w:rStyle w:val="cat-UserDefinedgrp-46rplc-55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 в период времени с </w:t>
      </w:r>
      <w:r w:rsidRPr="002D5A4A">
        <w:rPr>
          <w:rStyle w:val="cat-UserDefinedgrp-54rplc-59"/>
          <w:sz w:val="25"/>
          <w:szCs w:val="25"/>
        </w:rPr>
        <w:t>ПЕРИОД</w:t>
      </w:r>
      <w:r w:rsidRPr="002D5A4A">
        <w:rPr>
          <w:sz w:val="25"/>
          <w:szCs w:val="25"/>
        </w:rPr>
        <w:t xml:space="preserve"> в доме, в котором зарегистрирована и проживает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М.В., расположенном по</w:t>
      </w:r>
      <w:r w:rsidRPr="002D5A4A">
        <w:rPr>
          <w:sz w:val="25"/>
          <w:szCs w:val="25"/>
        </w:rPr>
        <w:t xml:space="preserve"> адресу: </w:t>
      </w:r>
      <w:r w:rsidRPr="002D5A4A">
        <w:rPr>
          <w:rStyle w:val="cat-UserDefinedgrp-55rplc-63"/>
          <w:sz w:val="25"/>
          <w:szCs w:val="25"/>
        </w:rPr>
        <w:t>АДРЕС</w:t>
      </w:r>
      <w:r w:rsidRPr="002D5A4A" w:rsidR="0018335D">
        <w:rPr>
          <w:rStyle w:val="cat-UserDefinedgrp-55rplc-63"/>
          <w:sz w:val="25"/>
          <w:szCs w:val="25"/>
        </w:rPr>
        <w:t>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Таким образом,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нарушила требования ч. 3 ст. 7 ФЗ от 18.07.2006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</w:t>
      </w:r>
      <w:r w:rsidRPr="002D5A4A">
        <w:rPr>
          <w:sz w:val="25"/>
          <w:szCs w:val="25"/>
        </w:rPr>
        <w:t xml:space="preserve">ния, чем лишила возможности </w:t>
      </w:r>
      <w:r w:rsidRPr="002D5A4A">
        <w:rPr>
          <w:rStyle w:val="cat-UserDefinedgrp-56rplc-66"/>
          <w:sz w:val="25"/>
          <w:szCs w:val="25"/>
        </w:rPr>
        <w:t>НАИМЕНОВАНИЕ ОРГАНА</w:t>
      </w:r>
      <w:r w:rsidRPr="002D5A4A">
        <w:rPr>
          <w:sz w:val="25"/>
          <w:szCs w:val="25"/>
        </w:rPr>
        <w:t>, а также органы, отслеживающие исполнение законодательных актов Российской Федерации, осуществлять контроль за</w:t>
      </w:r>
      <w:r w:rsidRPr="002D5A4A">
        <w:rPr>
          <w:sz w:val="25"/>
          <w:szCs w:val="25"/>
        </w:rPr>
        <w:t xml:space="preserve"> соблюдением указанными иностранными гражданами правил  миграционного учета, и их передвижениями н</w:t>
      </w:r>
      <w:r w:rsidRPr="002D5A4A">
        <w:rPr>
          <w:sz w:val="25"/>
          <w:szCs w:val="25"/>
        </w:rPr>
        <w:t xml:space="preserve">а территории Российской Федерации. </w:t>
      </w:r>
    </w:p>
    <w:p w:rsidR="00025005" w:rsidRPr="002D5A4A">
      <w:pPr>
        <w:ind w:firstLine="540"/>
        <w:jc w:val="both"/>
        <w:rPr>
          <w:sz w:val="25"/>
          <w:szCs w:val="25"/>
        </w:rPr>
      </w:pP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Своими умышленными действиями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</w:t>
      </w:r>
      <w:r w:rsidRPr="002D5A4A">
        <w:rPr>
          <w:rStyle w:val="cat-UserDefinedgrp-57rplc-69"/>
          <w:sz w:val="25"/>
          <w:szCs w:val="25"/>
        </w:rPr>
        <w:t>М.В.</w:t>
      </w:r>
      <w:r w:rsidRPr="002D5A4A">
        <w:rPr>
          <w:sz w:val="25"/>
          <w:szCs w:val="25"/>
        </w:rPr>
        <w:t xml:space="preserve"> совершила преступление, предусмотренное ст. 322.3 УК РФ, то есть фиктивная постановка на учет иностранного гражданина по месту пребывания в Российской Федерации.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Кроме того,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</w:t>
      </w:r>
      <w:r w:rsidRPr="002D5A4A" w:rsidR="002D5A4A">
        <w:rPr>
          <w:sz w:val="25"/>
          <w:szCs w:val="25"/>
        </w:rPr>
        <w:t xml:space="preserve">, </w:t>
      </w:r>
      <w:r w:rsidRPr="002D5A4A" w:rsidR="002D5A4A">
        <w:rPr>
          <w:sz w:val="25"/>
          <w:szCs w:val="25"/>
        </w:rPr>
        <w:t>зарегистрированная</w:t>
      </w:r>
      <w:r w:rsidRPr="002D5A4A" w:rsidR="002D5A4A">
        <w:rPr>
          <w:sz w:val="25"/>
          <w:szCs w:val="25"/>
        </w:rPr>
        <w:t xml:space="preserve"> и проживающая по адресу: </w:t>
      </w:r>
      <w:r w:rsidRPr="002D5A4A" w:rsidR="002D5A4A">
        <w:rPr>
          <w:rStyle w:val="cat-UserDefinedgrp-48rplc-73"/>
          <w:sz w:val="25"/>
          <w:szCs w:val="25"/>
        </w:rPr>
        <w:t>АДРЕС</w:t>
      </w:r>
      <w:r w:rsidRPr="002D5A4A" w:rsidR="002D5A4A">
        <w:rPr>
          <w:sz w:val="25"/>
          <w:szCs w:val="25"/>
        </w:rPr>
        <w:t>, преследуя  свои личные интересы, обладая информацией об условиях и порядке оформления органом миграционного контроля регистрации по месту жительства и месту</w:t>
      </w:r>
      <w:r w:rsidRPr="002D5A4A" w:rsidR="002D5A4A">
        <w:rPr>
          <w:sz w:val="25"/>
          <w:szCs w:val="25"/>
        </w:rPr>
        <w:t xml:space="preserve"> пребывания в Российской Федерации, имея умысел на совершение фиктивной регистрации  иностранного гражданина </w:t>
      </w:r>
      <w:r w:rsidRPr="002D5A4A" w:rsidR="002D5A4A">
        <w:rPr>
          <w:rStyle w:val="cat-UserDefinedgrp-46rplc-75"/>
          <w:sz w:val="25"/>
          <w:szCs w:val="25"/>
        </w:rPr>
        <w:t>ФИО 1</w:t>
      </w:r>
      <w:r w:rsidRPr="002D5A4A" w:rsidR="002D5A4A">
        <w:rPr>
          <w:sz w:val="25"/>
          <w:szCs w:val="25"/>
        </w:rPr>
        <w:t xml:space="preserve"> по месту жительства в жилом помещении в Российской Федерации на территории </w:t>
      </w:r>
      <w:r w:rsidRPr="002D5A4A" w:rsidR="002D5A4A">
        <w:rPr>
          <w:rStyle w:val="cat-UserDefinedgrp-59rplc-79"/>
          <w:sz w:val="25"/>
          <w:szCs w:val="25"/>
        </w:rPr>
        <w:t>НАИМЕНОВАНИЕ ТЕРРИТОРИИ</w:t>
      </w:r>
      <w:r w:rsidRPr="002D5A4A" w:rsidR="002D5A4A">
        <w:rPr>
          <w:sz w:val="25"/>
          <w:szCs w:val="25"/>
        </w:rPr>
        <w:t>, осознавая общественную опасность своих де</w:t>
      </w:r>
      <w:r w:rsidRPr="002D5A4A" w:rsidR="002D5A4A">
        <w:rPr>
          <w:sz w:val="25"/>
          <w:szCs w:val="25"/>
        </w:rPr>
        <w:t>йствий, предвидя возможность  наступления общественно опасных последствий и</w:t>
      </w:r>
      <w:r w:rsidRPr="002D5A4A" w:rsidR="002D5A4A">
        <w:rPr>
          <w:sz w:val="25"/>
          <w:szCs w:val="25"/>
        </w:rPr>
        <w:t xml:space="preserve"> </w:t>
      </w:r>
      <w:r w:rsidRPr="002D5A4A" w:rsidR="002D5A4A">
        <w:rPr>
          <w:sz w:val="25"/>
          <w:szCs w:val="25"/>
        </w:rPr>
        <w:t>желая их наступления, в нарушение требований п. 3 Постановления Правительства РФ от 15.01.2007 № 9 «О порядке осуществления миграционного учёта иностранных граждан и лиц без гражда</w:t>
      </w:r>
      <w:r w:rsidRPr="002D5A4A" w:rsidR="002D5A4A">
        <w:rPr>
          <w:sz w:val="25"/>
          <w:szCs w:val="25"/>
        </w:rPr>
        <w:t>нства в Российской Федерации», п. 5 ст. 2,  ст. ст.  14 ч. 1,  15, 16, 17 Федерального закона от 18.07.2006 № 109 «О миграционном учёте иностранных граждан и лиц без гражданства в Российской Федерации», 26.04.2019 в дневное</w:t>
      </w:r>
      <w:r w:rsidRPr="002D5A4A" w:rsidR="002D5A4A">
        <w:rPr>
          <w:sz w:val="25"/>
          <w:szCs w:val="25"/>
        </w:rPr>
        <w:t xml:space="preserve"> время суток, более точное время </w:t>
      </w:r>
      <w:r w:rsidRPr="002D5A4A" w:rsidR="002D5A4A">
        <w:rPr>
          <w:sz w:val="25"/>
          <w:szCs w:val="25"/>
        </w:rPr>
        <w:t xml:space="preserve">не установлено,  находясь в помещении </w:t>
      </w:r>
      <w:r w:rsidRPr="002D5A4A" w:rsidR="002D5A4A">
        <w:rPr>
          <w:rStyle w:val="cat-UserDefinedgrp-52rplc-83"/>
          <w:sz w:val="25"/>
          <w:szCs w:val="25"/>
        </w:rPr>
        <w:t>НАИМЕНОВАНИЕ ОРГАНА</w:t>
      </w:r>
      <w:r w:rsidRPr="002D5A4A" w:rsidR="002D5A4A">
        <w:rPr>
          <w:sz w:val="25"/>
          <w:szCs w:val="25"/>
        </w:rPr>
        <w:t xml:space="preserve">, расположенном по адресу: </w:t>
      </w:r>
      <w:r w:rsidRPr="002D5A4A" w:rsidR="002D5A4A">
        <w:rPr>
          <w:rStyle w:val="cat-UserDefinedgrp-60rplc-85"/>
          <w:sz w:val="25"/>
          <w:szCs w:val="25"/>
        </w:rPr>
        <w:t>АДРЕС</w:t>
      </w:r>
      <w:r w:rsidRPr="002D5A4A" w:rsidR="002D5A4A">
        <w:rPr>
          <w:sz w:val="25"/>
          <w:szCs w:val="25"/>
        </w:rPr>
        <w:t xml:space="preserve">, обратилась с заявлением о согласии на регистрацию в жилом помещении по адресу: </w:t>
      </w:r>
      <w:r w:rsidRPr="002D5A4A" w:rsidR="002D5A4A">
        <w:rPr>
          <w:rStyle w:val="cat-UserDefinedgrp-45rplc-88"/>
          <w:sz w:val="25"/>
          <w:szCs w:val="25"/>
        </w:rPr>
        <w:t>АДРЕС</w:t>
      </w:r>
      <w:r w:rsidRPr="002D5A4A" w:rsidR="002D5A4A">
        <w:rPr>
          <w:sz w:val="25"/>
          <w:szCs w:val="25"/>
        </w:rPr>
        <w:t xml:space="preserve">, гражданина </w:t>
      </w:r>
      <w:r w:rsidRPr="002D5A4A" w:rsidR="002D5A4A">
        <w:rPr>
          <w:rStyle w:val="cat-UserDefinedgrp-46rplc-89"/>
          <w:sz w:val="25"/>
          <w:szCs w:val="25"/>
        </w:rPr>
        <w:t>ФИО 1</w:t>
      </w:r>
      <w:r w:rsidRPr="002D5A4A" w:rsidR="002D5A4A">
        <w:rPr>
          <w:sz w:val="25"/>
          <w:szCs w:val="25"/>
        </w:rPr>
        <w:t>, внеся заведомо ложные сведения  в бланки  заявления о согласи</w:t>
      </w:r>
      <w:r w:rsidRPr="002D5A4A" w:rsidR="002D5A4A">
        <w:rPr>
          <w:sz w:val="25"/>
          <w:szCs w:val="25"/>
        </w:rPr>
        <w:t xml:space="preserve">и на регистрацию по месту жительства иностранного гражданина, достоверно зная, что гражданин </w:t>
      </w:r>
      <w:r w:rsidRPr="002D5A4A" w:rsidR="002D5A4A">
        <w:rPr>
          <w:rStyle w:val="cat-UserDefinedgrp-61rplc-92"/>
          <w:sz w:val="25"/>
          <w:szCs w:val="25"/>
        </w:rPr>
        <w:t>ФИО 1</w:t>
      </w:r>
      <w:r w:rsidRPr="002D5A4A" w:rsidR="002D5A4A">
        <w:rPr>
          <w:sz w:val="25"/>
          <w:szCs w:val="25"/>
        </w:rPr>
        <w:t xml:space="preserve"> по вышеуказанному адресу проживать не будет, поскольку фактически жилое помещение по данному адресу не предоставлялось.  </w:t>
      </w:r>
      <w:r w:rsidRPr="002D5A4A" w:rsidR="002D5A4A">
        <w:rPr>
          <w:sz w:val="25"/>
          <w:szCs w:val="25"/>
        </w:rPr>
        <w:t xml:space="preserve">После чего, </w:t>
      </w:r>
      <w:r w:rsidRPr="002D5A4A" w:rsidR="002D5A4A">
        <w:rPr>
          <w:sz w:val="25"/>
          <w:szCs w:val="25"/>
        </w:rPr>
        <w:t>Рубанская</w:t>
      </w:r>
      <w:r w:rsidRPr="002D5A4A" w:rsidR="002D5A4A">
        <w:rPr>
          <w:sz w:val="25"/>
          <w:szCs w:val="25"/>
        </w:rPr>
        <w:t xml:space="preserve"> М.В. во исполнение своего преступного умысла, направленного на осуществление фиктивной регистрации иностранного гражданина </w:t>
      </w:r>
      <w:r w:rsidRPr="002D5A4A" w:rsidR="002D5A4A">
        <w:rPr>
          <w:rStyle w:val="cat-UserDefinedgrp-46rplc-96"/>
          <w:sz w:val="25"/>
          <w:szCs w:val="25"/>
        </w:rPr>
        <w:t>ФИО 1</w:t>
      </w:r>
      <w:r w:rsidRPr="002D5A4A" w:rsidR="002D5A4A">
        <w:rPr>
          <w:sz w:val="25"/>
          <w:szCs w:val="25"/>
        </w:rPr>
        <w:t xml:space="preserve">, непосредственно предоставила заявление о согласии на регистрацию по месту жительства иностранного гражданина </w:t>
      </w:r>
      <w:r w:rsidRPr="002D5A4A" w:rsidR="002D5A4A">
        <w:rPr>
          <w:rStyle w:val="cat-UserDefinedgrp-46rplc-99"/>
          <w:sz w:val="25"/>
          <w:szCs w:val="25"/>
        </w:rPr>
        <w:t>ФИО 1</w:t>
      </w:r>
      <w:r w:rsidRPr="002D5A4A" w:rsidR="002D5A4A">
        <w:rPr>
          <w:sz w:val="25"/>
          <w:szCs w:val="25"/>
        </w:rPr>
        <w:t xml:space="preserve"> специалист</w:t>
      </w:r>
      <w:r w:rsidRPr="002D5A4A" w:rsidR="002D5A4A">
        <w:rPr>
          <w:sz w:val="25"/>
          <w:szCs w:val="25"/>
        </w:rPr>
        <w:t xml:space="preserve">у-эксперту </w:t>
      </w:r>
      <w:r w:rsidRPr="002D5A4A" w:rsidR="002D5A4A">
        <w:rPr>
          <w:rStyle w:val="cat-UserDefinedgrp-62rplc-105"/>
          <w:sz w:val="25"/>
          <w:szCs w:val="25"/>
        </w:rPr>
        <w:t>ФИО 3</w:t>
      </w:r>
      <w:r w:rsidRPr="002D5A4A" w:rsidR="002D5A4A">
        <w:rPr>
          <w:sz w:val="25"/>
          <w:szCs w:val="25"/>
        </w:rPr>
        <w:t xml:space="preserve">,  на основании которого была произведена регистрация иностранного гражданина </w:t>
      </w:r>
      <w:r w:rsidRPr="002D5A4A" w:rsidR="002D5A4A">
        <w:rPr>
          <w:rStyle w:val="cat-UserDefinedgrp-46rplc-106"/>
          <w:sz w:val="25"/>
          <w:szCs w:val="25"/>
        </w:rPr>
        <w:t>ФИО 1</w:t>
      </w:r>
      <w:r w:rsidRPr="002D5A4A" w:rsidR="002D5A4A">
        <w:rPr>
          <w:sz w:val="25"/>
          <w:szCs w:val="25"/>
        </w:rPr>
        <w:t xml:space="preserve"> в домовладении, принадлежащем </w:t>
      </w:r>
      <w:r w:rsidRPr="002D5A4A" w:rsidR="002D5A4A">
        <w:rPr>
          <w:sz w:val="25"/>
          <w:szCs w:val="25"/>
        </w:rPr>
        <w:t>Рубанской</w:t>
      </w:r>
      <w:r w:rsidRPr="002D5A4A" w:rsidR="002D5A4A">
        <w:rPr>
          <w:sz w:val="25"/>
          <w:szCs w:val="25"/>
        </w:rPr>
        <w:t xml:space="preserve"> М.В., расположенном по адресу:</w:t>
      </w:r>
      <w:r w:rsidRPr="002D5A4A" w:rsidR="002D5A4A">
        <w:rPr>
          <w:sz w:val="25"/>
          <w:szCs w:val="25"/>
        </w:rPr>
        <w:t xml:space="preserve"> </w:t>
      </w:r>
      <w:r w:rsidRPr="002D5A4A" w:rsidR="002D5A4A">
        <w:rPr>
          <w:rStyle w:val="cat-UserDefinedgrp-45rplc-111"/>
          <w:sz w:val="25"/>
          <w:szCs w:val="25"/>
        </w:rPr>
        <w:t>АДРЕС</w:t>
      </w:r>
      <w:r w:rsidRPr="002D5A4A" w:rsidR="002D5A4A">
        <w:rPr>
          <w:sz w:val="25"/>
          <w:szCs w:val="25"/>
        </w:rPr>
        <w:t>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Таким образом,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нарушила требования ч. 1 ст</w:t>
      </w:r>
      <w:r w:rsidRPr="002D5A4A">
        <w:rPr>
          <w:sz w:val="25"/>
          <w:szCs w:val="25"/>
        </w:rPr>
        <w:t xml:space="preserve">. 14  ФЗ от 18.07.2006 № 109 –ФЗ «О миграционном учете иностранных граждан и лиц без гражданства в РФ», в соответствии с которыми постоянно или временно проживающий в Российской </w:t>
      </w:r>
      <w:r w:rsidRPr="002D5A4A">
        <w:rPr>
          <w:sz w:val="25"/>
          <w:szCs w:val="25"/>
        </w:rPr>
        <w:t>Федерации иностранный гражданин, обладающий правом пользования жилым помещение</w:t>
      </w:r>
      <w:r w:rsidRPr="002D5A4A">
        <w:rPr>
          <w:sz w:val="25"/>
          <w:szCs w:val="25"/>
        </w:rPr>
        <w:t>м, находящимся на территории Российской Федерации, обязан в порядке и на условиях, которые установлены в соответствии</w:t>
      </w:r>
      <w:r w:rsidRPr="002D5A4A">
        <w:rPr>
          <w:sz w:val="25"/>
          <w:szCs w:val="25"/>
        </w:rPr>
        <w:t xml:space="preserve"> с настоящим Федеральным законом, зарегистрироваться по адресу указанного помещения, чем лишила возможности </w:t>
      </w:r>
      <w:r w:rsidRPr="002D5A4A">
        <w:rPr>
          <w:rStyle w:val="cat-UserDefinedgrp-56rplc-115"/>
          <w:sz w:val="25"/>
          <w:szCs w:val="25"/>
        </w:rPr>
        <w:t>НАИМЕНОВАНИЕ ОРГАНА</w:t>
      </w:r>
      <w:r w:rsidRPr="002D5A4A">
        <w:rPr>
          <w:sz w:val="25"/>
          <w:szCs w:val="25"/>
        </w:rPr>
        <w:t>, а также ор</w:t>
      </w:r>
      <w:r w:rsidRPr="002D5A4A">
        <w:rPr>
          <w:sz w:val="25"/>
          <w:szCs w:val="25"/>
        </w:rPr>
        <w:t xml:space="preserve">ганы, отслеживающие исполнение законодательных актов Российской Федерации, осуществлять </w:t>
      </w:r>
      <w:r w:rsidRPr="002D5A4A">
        <w:rPr>
          <w:sz w:val="25"/>
          <w:szCs w:val="25"/>
        </w:rPr>
        <w:t>контроль за</w:t>
      </w:r>
      <w:r w:rsidRPr="002D5A4A">
        <w:rPr>
          <w:sz w:val="25"/>
          <w:szCs w:val="25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Своими умышленными дейст</w:t>
      </w:r>
      <w:r w:rsidRPr="002D5A4A">
        <w:rPr>
          <w:sz w:val="25"/>
          <w:szCs w:val="25"/>
        </w:rPr>
        <w:t xml:space="preserve">виями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</w:t>
      </w:r>
      <w:r w:rsidRPr="002D5A4A">
        <w:rPr>
          <w:rStyle w:val="cat-UserDefinedgrp-57rplc-118"/>
          <w:sz w:val="25"/>
          <w:szCs w:val="25"/>
        </w:rPr>
        <w:t>М.В.</w:t>
      </w:r>
      <w:r w:rsidRPr="002D5A4A">
        <w:rPr>
          <w:sz w:val="25"/>
          <w:szCs w:val="25"/>
        </w:rPr>
        <w:t xml:space="preserve"> совершила преступление, предусмотренное ст. 322.2 УК РФ, то есть фиктивная регистрация иностранного гражданина по месту жительства в жилом помещении в Российской Федерации. 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 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В судебном заседании, адвокатом подсудимой заявлено ходата</w:t>
      </w:r>
      <w:r w:rsidRPr="002D5A4A">
        <w:rPr>
          <w:sz w:val="25"/>
          <w:szCs w:val="25"/>
        </w:rPr>
        <w:t xml:space="preserve">йство о прекращении в отношении его подзащитной уголовного дела согласно примечанию к статьям 322.2, 322.3  УК РФ.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 Подсудимая, поддержала указанное ходатайство и просила прекратить в отношении нее уголовное дело, пояснив, что правовые последствия прекращ</w:t>
      </w:r>
      <w:r w:rsidRPr="002D5A4A">
        <w:rPr>
          <w:sz w:val="25"/>
          <w:szCs w:val="25"/>
        </w:rPr>
        <w:t>ения уголовного дела, в том числе, что данное основание не относится к числу реабилитирующих, ей известны, настаивала на прекращении уголовного дела в  отношении нее, пояснив, что свою вину в инкриминируемом деянии она признает полностью, все обстоятельств</w:t>
      </w:r>
      <w:r w:rsidRPr="002D5A4A">
        <w:rPr>
          <w:sz w:val="25"/>
          <w:szCs w:val="25"/>
        </w:rPr>
        <w:t xml:space="preserve">а в обвинительном акте </w:t>
      </w:r>
      <w:r w:rsidRPr="002D5A4A">
        <w:rPr>
          <w:sz w:val="25"/>
          <w:szCs w:val="25"/>
        </w:rPr>
        <w:t>указаны</w:t>
      </w:r>
      <w:r w:rsidRPr="002D5A4A">
        <w:rPr>
          <w:sz w:val="25"/>
          <w:szCs w:val="25"/>
        </w:rPr>
        <w:t xml:space="preserve"> верно.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Государственный обвинитель, высказал позицию о возможности прекращения уголовного дела, поскольку согласно примечанию 2 к ст. 322.2, 322.3 УК РФ, лицо, совершившее преступление, предусмотренное настоящей статьей, освоб</w:t>
      </w:r>
      <w:r w:rsidRPr="002D5A4A">
        <w:rPr>
          <w:sz w:val="25"/>
          <w:szCs w:val="25"/>
        </w:rPr>
        <w:t>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Выслушав мнения участников процесса, исследовав материалы дела, мировой судья приходит к выводу о н</w:t>
      </w:r>
      <w:r w:rsidRPr="002D5A4A">
        <w:rPr>
          <w:sz w:val="25"/>
          <w:szCs w:val="25"/>
        </w:rPr>
        <w:t>аличии достаточных оснований для прекращения уголовного дела, учитывая следующее.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</w:t>
      </w:r>
      <w:r w:rsidRPr="002D5A4A">
        <w:rPr>
          <w:sz w:val="25"/>
          <w:szCs w:val="25"/>
        </w:rPr>
        <w:t>вало раскрытию этого преступления, и если в его действиях не содержится иного состава преступления.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Согласно примечанию к статье 322.2 лицо, совершившее преступление, предусмотренное настоящей статьей, освобождается от уголовной ответственности, если оно с</w:t>
      </w:r>
      <w:r w:rsidRPr="002D5A4A">
        <w:rPr>
          <w:sz w:val="25"/>
          <w:szCs w:val="25"/>
        </w:rPr>
        <w:t>пособствовало раскрытию этого преступления и если в его действиях не содержится иного состава преступления.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Из материалов дела следует, что подсудимая обвиняется в совершении преступления, предусмотренного ст. 322.2 и ст. 322.3 УК РФ, т.е. в фиктивной реги</w:t>
      </w:r>
      <w:r w:rsidRPr="002D5A4A">
        <w:rPr>
          <w:sz w:val="25"/>
          <w:szCs w:val="25"/>
        </w:rPr>
        <w:t>страции иностранных граждан, в жилом помещении без намерения собственника соответствующего жилого помещения предоставлять им это жилое помещение для проживания и в фиктивной постановке на учет иностранного гражданина по месту пребывания в жилом помещении Р</w:t>
      </w:r>
      <w:r w:rsidRPr="002D5A4A">
        <w:rPr>
          <w:sz w:val="25"/>
          <w:szCs w:val="25"/>
        </w:rPr>
        <w:t>оссийской Федерации.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полностью осознала содеянное, активно сотрудничала с дознанием, которое проводилось в сокращенной форме по ходатайству подсудимой.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Вмененное ей преступления относятся к категории небольшой </w:t>
      </w:r>
      <w:r w:rsidRPr="002D5A4A">
        <w:rPr>
          <w:sz w:val="25"/>
          <w:szCs w:val="25"/>
        </w:rPr>
        <w:t>тяжести</w:t>
      </w:r>
      <w:r w:rsidRPr="002D5A4A">
        <w:rPr>
          <w:sz w:val="25"/>
          <w:szCs w:val="25"/>
        </w:rPr>
        <w:t xml:space="preserve"> и не представляет большой общественной опасности.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Кроме того, мировой судья считает необходимым отметить, что согласно примечанию 1 к статье 322.3 УК РФ под фиктивной постановкой на учет иностранных </w:t>
      </w:r>
      <w:r w:rsidRPr="002D5A4A">
        <w:rPr>
          <w:sz w:val="25"/>
          <w:szCs w:val="25"/>
        </w:rPr>
        <w:t>граждан по месту пребывания в жилых помещениях в Российс</w:t>
      </w:r>
      <w:r w:rsidRPr="002D5A4A">
        <w:rPr>
          <w:sz w:val="25"/>
          <w:szCs w:val="25"/>
        </w:rPr>
        <w:t>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 w:rsidRPr="002D5A4A">
        <w:rPr>
          <w:sz w:val="25"/>
          <w:szCs w:val="25"/>
        </w:rPr>
        <w:t xml:space="preserve"> пребывания (проживания).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Как указано в приме</w:t>
      </w:r>
      <w:r w:rsidRPr="002D5A4A">
        <w:rPr>
          <w:sz w:val="25"/>
          <w:szCs w:val="25"/>
        </w:rPr>
        <w:t>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</w:t>
      </w:r>
      <w:r w:rsidRPr="002D5A4A">
        <w:rPr>
          <w:sz w:val="25"/>
          <w:szCs w:val="25"/>
        </w:rPr>
        <w:t xml:space="preserve">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2D5A4A">
        <w:rPr>
          <w:sz w:val="25"/>
          <w:szCs w:val="25"/>
        </w:rPr>
        <w:t>кроме</w:t>
      </w:r>
      <w:r w:rsidRPr="002D5A4A">
        <w:rPr>
          <w:sz w:val="25"/>
          <w:szCs w:val="25"/>
        </w:rPr>
        <w:t xml:space="preserve"> прямо в нем предусмотренных.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Как указано</w:t>
      </w:r>
      <w:r w:rsidRPr="002D5A4A">
        <w:rPr>
          <w:sz w:val="25"/>
          <w:szCs w:val="25"/>
        </w:rPr>
        <w:t xml:space="preserve"> в примечании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</w:t>
      </w:r>
      <w:r w:rsidRPr="002D5A4A">
        <w:rPr>
          <w:sz w:val="25"/>
          <w:szCs w:val="25"/>
        </w:rPr>
        <w:t>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Составов иных преступлений в действиях подсудимой не содержится.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Подсудимая </w:t>
      </w:r>
      <w:r w:rsidRPr="002D5A4A">
        <w:rPr>
          <w:sz w:val="25"/>
          <w:szCs w:val="25"/>
        </w:rPr>
        <w:t>Рубанская</w:t>
      </w:r>
      <w:r w:rsidRPr="002D5A4A">
        <w:rPr>
          <w:sz w:val="25"/>
          <w:szCs w:val="25"/>
        </w:rPr>
        <w:t xml:space="preserve"> М.В. свою вину в предъявленном обвинении признала полностью, раскаялась в содеянном, активно способствовала раскрытию преступления.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По смыслу пункта 7 постановления</w:t>
      </w:r>
      <w:r w:rsidRPr="002D5A4A">
        <w:rPr>
          <w:sz w:val="25"/>
          <w:szCs w:val="25"/>
        </w:rPr>
        <w:t xml:space="preserve">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</w:t>
      </w:r>
      <w:r w:rsidRPr="002D5A4A">
        <w:rPr>
          <w:sz w:val="25"/>
          <w:szCs w:val="25"/>
        </w:rPr>
        <w:t>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2D5A4A">
        <w:rPr>
          <w:sz w:val="25"/>
          <w:szCs w:val="25"/>
        </w:rPr>
        <w:t xml:space="preserve"> При этом выполнения общих условий, предусмотренных ч. 1 ст. 75 УК РФ, не требуетс</w:t>
      </w:r>
      <w:r w:rsidRPr="002D5A4A">
        <w:rPr>
          <w:sz w:val="25"/>
          <w:szCs w:val="25"/>
        </w:rPr>
        <w:t xml:space="preserve">я. 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При изложенных выше обстоятельствах мировой судья считает необходимым уголовное дело в отношении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 прекратить на основании примечания 2 к статье 322.3 УК РФ, и на основании примечания к статье 322.2 УК РФ, ввиду способствования раскрытию у</w:t>
      </w:r>
      <w:r w:rsidRPr="002D5A4A">
        <w:rPr>
          <w:sz w:val="25"/>
          <w:szCs w:val="25"/>
        </w:rPr>
        <w:t>казанных преступлений.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Меру процессуального принуждения в виде обязательства о явке по данному уголовному делу в отношении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 следует оставить без изменения до вступления постановления в законную силу.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Вещественные доказательства по уголовному </w:t>
      </w:r>
      <w:r w:rsidRPr="002D5A4A">
        <w:rPr>
          <w:sz w:val="25"/>
          <w:szCs w:val="25"/>
        </w:rPr>
        <w:t>делу хранить в материалах дела.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В соответствии со ст. 316 УПК РФ процессуальные издержки - расходы, связанные с выплатой вознаграждения адвокату Гриненко Ю.Н. за оказание юридической помощи при его участии на стадии судебного разбирательства, подлежат возм</w:t>
      </w:r>
      <w:r w:rsidRPr="002D5A4A">
        <w:rPr>
          <w:sz w:val="25"/>
          <w:szCs w:val="25"/>
        </w:rPr>
        <w:t>ещению за счет средств федерального бюджета.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На основании примечания 2 к статье 322.3, примечания к статье 322.2 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025005" w:rsidRPr="002D5A4A">
      <w:pPr>
        <w:widowControl w:val="0"/>
        <w:ind w:firstLine="540"/>
        <w:jc w:val="both"/>
        <w:rPr>
          <w:sz w:val="25"/>
          <w:szCs w:val="25"/>
        </w:rPr>
      </w:pPr>
    </w:p>
    <w:p w:rsidR="00025005" w:rsidRPr="002D5A4A">
      <w:pPr>
        <w:ind w:firstLine="540"/>
        <w:jc w:val="center"/>
        <w:rPr>
          <w:sz w:val="25"/>
          <w:szCs w:val="25"/>
        </w:rPr>
      </w:pPr>
      <w:r w:rsidRPr="002D5A4A">
        <w:rPr>
          <w:sz w:val="25"/>
          <w:szCs w:val="25"/>
        </w:rPr>
        <w:t>постановил:</w:t>
      </w:r>
    </w:p>
    <w:p w:rsidR="00025005" w:rsidRPr="002D5A4A">
      <w:pPr>
        <w:ind w:firstLine="540"/>
        <w:jc w:val="center"/>
        <w:rPr>
          <w:sz w:val="25"/>
          <w:szCs w:val="25"/>
        </w:rPr>
      </w:pP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Освободить </w:t>
      </w:r>
      <w:r w:rsidRPr="002D5A4A">
        <w:rPr>
          <w:sz w:val="25"/>
          <w:szCs w:val="25"/>
        </w:rPr>
        <w:t>Рубанскую</w:t>
      </w:r>
      <w:r w:rsidRPr="002D5A4A">
        <w:rPr>
          <w:sz w:val="25"/>
          <w:szCs w:val="25"/>
        </w:rPr>
        <w:t xml:space="preserve"> </w:t>
      </w:r>
      <w:r w:rsidRPr="002D5A4A">
        <w:rPr>
          <w:rStyle w:val="cat-UserDefinedgrp-63rplc-127"/>
          <w:sz w:val="25"/>
          <w:szCs w:val="25"/>
        </w:rPr>
        <w:t>М.В.</w:t>
      </w:r>
      <w:r w:rsidRPr="002D5A4A">
        <w:rPr>
          <w:sz w:val="25"/>
          <w:szCs w:val="25"/>
        </w:rPr>
        <w:t>, 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Освободить </w:t>
      </w:r>
      <w:r w:rsidRPr="002D5A4A">
        <w:rPr>
          <w:sz w:val="25"/>
          <w:szCs w:val="25"/>
        </w:rPr>
        <w:t>Рубанскую</w:t>
      </w:r>
      <w:r w:rsidRPr="002D5A4A">
        <w:rPr>
          <w:sz w:val="25"/>
          <w:szCs w:val="25"/>
        </w:rPr>
        <w:t xml:space="preserve"> </w:t>
      </w:r>
      <w:r w:rsidRPr="002D5A4A">
        <w:rPr>
          <w:rStyle w:val="cat-UserDefinedgrp-63rplc-131"/>
          <w:sz w:val="25"/>
          <w:szCs w:val="25"/>
        </w:rPr>
        <w:t>М.В.</w:t>
      </w:r>
      <w:r w:rsidRPr="002D5A4A">
        <w:rPr>
          <w:sz w:val="25"/>
          <w:szCs w:val="25"/>
        </w:rPr>
        <w:t xml:space="preserve">, </w:t>
      </w:r>
      <w:r w:rsidRPr="002D5A4A">
        <w:rPr>
          <w:sz w:val="25"/>
          <w:szCs w:val="25"/>
        </w:rPr>
        <w:t>от уголовной ответственности по ст. 322.2 УК РФ на основании примечания к статье 322.2 Уголовного кодекса Российской Федерации ввиду способствования раскрытию указанного преступления.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Уголовное дело в отношении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</w:t>
      </w:r>
      <w:r w:rsidRPr="002D5A4A">
        <w:rPr>
          <w:rStyle w:val="cat-UserDefinedgrp-64rplc-135"/>
          <w:sz w:val="25"/>
          <w:szCs w:val="25"/>
        </w:rPr>
        <w:t>М.В.</w:t>
      </w:r>
      <w:r w:rsidRPr="002D5A4A">
        <w:rPr>
          <w:sz w:val="25"/>
          <w:szCs w:val="25"/>
        </w:rPr>
        <w:t>, обвиняемого в совершении прес</w:t>
      </w:r>
      <w:r w:rsidRPr="002D5A4A">
        <w:rPr>
          <w:sz w:val="25"/>
          <w:szCs w:val="25"/>
        </w:rPr>
        <w:t>тупления, предусмотренного ст. 322.3, ст. 322.2 УК РФ, прекратить.</w:t>
      </w: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Меру процессуального принуждения в виде обязательства о явке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М.В., оставить без изменения до вступления постановления в законную силу.</w:t>
      </w:r>
    </w:p>
    <w:p w:rsidR="00025005" w:rsidRPr="002D5A4A">
      <w:pPr>
        <w:ind w:firstLine="708"/>
        <w:jc w:val="both"/>
        <w:rPr>
          <w:sz w:val="25"/>
          <w:szCs w:val="25"/>
        </w:rPr>
      </w:pPr>
      <w:r w:rsidRPr="002D5A4A">
        <w:rPr>
          <w:sz w:val="25"/>
          <w:szCs w:val="25"/>
        </w:rPr>
        <w:t>Вещественный доказательства: - заявление ино</w:t>
      </w:r>
      <w:r w:rsidRPr="002D5A4A">
        <w:rPr>
          <w:sz w:val="25"/>
          <w:szCs w:val="25"/>
        </w:rPr>
        <w:t xml:space="preserve">странного гражданина или лица без гражданства о регистрации по месту жительства </w:t>
      </w:r>
      <w:r w:rsidRPr="002D5A4A">
        <w:rPr>
          <w:rStyle w:val="cat-UserDefinedgrp-65rplc-139"/>
          <w:sz w:val="25"/>
          <w:szCs w:val="25"/>
        </w:rPr>
        <w:t>НОМЕР И ДАТА</w:t>
      </w:r>
      <w:r w:rsidRPr="002D5A4A">
        <w:rPr>
          <w:sz w:val="25"/>
          <w:szCs w:val="25"/>
        </w:rPr>
        <w:t xml:space="preserve">; - квитанция об оплате государственной пошлины; - ксерокопия заграничного паспорта гражданина </w:t>
      </w:r>
      <w:r w:rsidRPr="002D5A4A">
        <w:rPr>
          <w:rStyle w:val="cat-UserDefinedgrp-66rplc-141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;  - заявление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 о  согласии на регистрацию </w:t>
      </w:r>
      <w:r w:rsidRPr="002D5A4A">
        <w:rPr>
          <w:rStyle w:val="cat-UserDefinedgrp-67rplc-146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; </w:t>
      </w:r>
      <w:r w:rsidRPr="002D5A4A">
        <w:rPr>
          <w:sz w:val="25"/>
          <w:szCs w:val="25"/>
        </w:rPr>
        <w:t xml:space="preserve">- ксерокопия паспорта гражданина Российской Федерации </w:t>
      </w:r>
      <w:r w:rsidRPr="002D5A4A">
        <w:rPr>
          <w:sz w:val="25"/>
          <w:szCs w:val="25"/>
        </w:rPr>
        <w:t>Рубанской</w:t>
      </w:r>
      <w:r w:rsidRPr="002D5A4A">
        <w:rPr>
          <w:sz w:val="25"/>
          <w:szCs w:val="25"/>
        </w:rPr>
        <w:t xml:space="preserve"> М.В. </w:t>
      </w:r>
      <w:r w:rsidRPr="002D5A4A">
        <w:rPr>
          <w:rStyle w:val="cat-UserDefinedgrp-68rplc-148"/>
          <w:sz w:val="25"/>
          <w:szCs w:val="25"/>
        </w:rPr>
        <w:t>СЕРИЯ, НОМЕР</w:t>
      </w:r>
      <w:r w:rsidRPr="002D5A4A">
        <w:rPr>
          <w:sz w:val="25"/>
          <w:szCs w:val="25"/>
        </w:rPr>
        <w:t xml:space="preserve">; - </w:t>
      </w:r>
      <w:r w:rsidRPr="002D5A4A">
        <w:rPr>
          <w:sz w:val="25"/>
          <w:szCs w:val="25"/>
        </w:rPr>
        <w:t xml:space="preserve">ксерокопия выписки из Единого государственного реестра недвижимости об основных характеристиках и зарегистрированных правах на объект недвижимости; - ксерокопия решения </w:t>
      </w:r>
      <w:r w:rsidRPr="002D5A4A">
        <w:rPr>
          <w:rStyle w:val="cat-UserDefinedgrp-69rplc-151"/>
          <w:sz w:val="25"/>
          <w:szCs w:val="25"/>
        </w:rPr>
        <w:t>НО</w:t>
      </w:r>
      <w:r w:rsidRPr="002D5A4A">
        <w:rPr>
          <w:rStyle w:val="cat-UserDefinedgrp-69rplc-151"/>
          <w:sz w:val="25"/>
          <w:szCs w:val="25"/>
        </w:rPr>
        <w:t>МЕР, ДАТА</w:t>
      </w:r>
      <w:r w:rsidRPr="002D5A4A">
        <w:rPr>
          <w:sz w:val="25"/>
          <w:szCs w:val="25"/>
        </w:rPr>
        <w:t xml:space="preserve">; - ксерокопия миграционной карты </w:t>
      </w:r>
      <w:r w:rsidRPr="002D5A4A">
        <w:rPr>
          <w:rStyle w:val="cat-UserDefinedgrp-70rplc-154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; - ксерокопия отрывной части бланка уведомления о прибытии иностранного гражданина или лица без гражданства в место пребывания; - ксерокопия вида на жительство иностранного гражданина </w:t>
      </w:r>
      <w:r w:rsidRPr="002D5A4A">
        <w:rPr>
          <w:rStyle w:val="cat-UserDefinedgrp-71rplc-157"/>
          <w:sz w:val="25"/>
          <w:szCs w:val="25"/>
        </w:rPr>
        <w:t>ФИО 1</w:t>
      </w:r>
      <w:r w:rsidRPr="002D5A4A">
        <w:rPr>
          <w:sz w:val="25"/>
          <w:szCs w:val="25"/>
        </w:rPr>
        <w:t xml:space="preserve"> находятся в </w:t>
      </w:r>
      <w:r w:rsidRPr="002D5A4A">
        <w:rPr>
          <w:sz w:val="25"/>
          <w:szCs w:val="25"/>
        </w:rPr>
        <w:t>материалах уголовного дела, – хранить в материалах дела.</w:t>
      </w:r>
    </w:p>
    <w:p w:rsidR="00025005" w:rsidRPr="002D5A4A">
      <w:pPr>
        <w:ind w:firstLine="545"/>
        <w:jc w:val="both"/>
        <w:rPr>
          <w:sz w:val="25"/>
          <w:szCs w:val="25"/>
        </w:rPr>
      </w:pPr>
      <w:r w:rsidRPr="002D5A4A">
        <w:rPr>
          <w:sz w:val="25"/>
          <w:szCs w:val="25"/>
        </w:rPr>
        <w:tab/>
      </w:r>
      <w:r w:rsidRPr="002D5A4A">
        <w:rPr>
          <w:sz w:val="25"/>
          <w:szCs w:val="25"/>
        </w:rPr>
        <w:t xml:space="preserve">В соответствии с ч. 10 ст. 316,  </w:t>
      </w:r>
      <w:r w:rsidRPr="002D5A4A">
        <w:rPr>
          <w:sz w:val="25"/>
          <w:szCs w:val="25"/>
        </w:rPr>
        <w:t>ст.ст</w:t>
      </w:r>
      <w:r w:rsidRPr="002D5A4A">
        <w:rPr>
          <w:sz w:val="25"/>
          <w:szCs w:val="25"/>
        </w:rPr>
        <w:t xml:space="preserve">. 131, 132 УПК РФ, процессуальные издержки, подлежащие выплате адвокату Гриненко Ю.Н. отнести за счет средств федерального бюджета. </w:t>
      </w:r>
    </w:p>
    <w:p w:rsidR="00025005" w:rsidRPr="002D5A4A">
      <w:pPr>
        <w:ind w:firstLine="545"/>
        <w:jc w:val="both"/>
        <w:rPr>
          <w:sz w:val="25"/>
          <w:szCs w:val="25"/>
        </w:rPr>
      </w:pPr>
      <w:r w:rsidRPr="002D5A4A">
        <w:rPr>
          <w:sz w:val="25"/>
          <w:szCs w:val="25"/>
        </w:rPr>
        <w:t xml:space="preserve">  Постановление может быть </w:t>
      </w:r>
      <w:r w:rsidRPr="002D5A4A">
        <w:rPr>
          <w:sz w:val="25"/>
          <w:szCs w:val="25"/>
        </w:rPr>
        <w:t>обжаловано в апелляционном порядке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</w:t>
      </w:r>
      <w:r w:rsidRPr="002D5A4A">
        <w:rPr>
          <w:sz w:val="25"/>
          <w:szCs w:val="25"/>
        </w:rPr>
        <w:t>вления.</w:t>
      </w:r>
    </w:p>
    <w:p w:rsidR="00025005" w:rsidRPr="002D5A4A">
      <w:pPr>
        <w:ind w:firstLine="540"/>
        <w:jc w:val="both"/>
        <w:rPr>
          <w:sz w:val="25"/>
          <w:szCs w:val="25"/>
        </w:rPr>
      </w:pPr>
    </w:p>
    <w:p w:rsidR="002D5A4A" w:rsidRPr="002D5A4A">
      <w:pPr>
        <w:ind w:firstLine="540"/>
        <w:jc w:val="both"/>
        <w:rPr>
          <w:sz w:val="25"/>
          <w:szCs w:val="25"/>
        </w:rPr>
      </w:pPr>
    </w:p>
    <w:p w:rsidR="00025005" w:rsidRPr="002D5A4A">
      <w:pPr>
        <w:ind w:firstLine="540"/>
        <w:jc w:val="both"/>
        <w:rPr>
          <w:sz w:val="25"/>
          <w:szCs w:val="25"/>
        </w:rPr>
      </w:pPr>
      <w:r w:rsidRPr="002D5A4A">
        <w:rPr>
          <w:sz w:val="25"/>
          <w:szCs w:val="25"/>
        </w:rPr>
        <w:tab/>
      </w:r>
      <w:r w:rsidRPr="002D5A4A">
        <w:rPr>
          <w:sz w:val="25"/>
          <w:szCs w:val="25"/>
        </w:rPr>
        <w:t>Мировой судья</w:t>
      </w:r>
      <w:r w:rsidRPr="002D5A4A">
        <w:rPr>
          <w:sz w:val="25"/>
          <w:szCs w:val="25"/>
        </w:rPr>
        <w:tab/>
      </w:r>
      <w:r w:rsidRPr="002D5A4A">
        <w:rPr>
          <w:sz w:val="25"/>
          <w:szCs w:val="25"/>
        </w:rPr>
        <w:tab/>
      </w:r>
      <w:r w:rsidRPr="002D5A4A">
        <w:rPr>
          <w:sz w:val="25"/>
          <w:szCs w:val="25"/>
        </w:rPr>
        <w:tab/>
      </w:r>
      <w:r w:rsidRPr="002D5A4A">
        <w:rPr>
          <w:sz w:val="25"/>
          <w:szCs w:val="25"/>
        </w:rPr>
        <w:tab/>
        <w:t xml:space="preserve">                            </w:t>
      </w:r>
      <w:r w:rsidRPr="002D5A4A">
        <w:rPr>
          <w:sz w:val="25"/>
          <w:szCs w:val="25"/>
        </w:rPr>
        <w:t xml:space="preserve"> И.В. Чернецкая</w:t>
      </w:r>
    </w:p>
    <w:p w:rsidR="00025005" w:rsidRPr="002D5A4A">
      <w:pPr>
        <w:ind w:firstLine="540"/>
        <w:jc w:val="both"/>
        <w:rPr>
          <w:sz w:val="25"/>
          <w:szCs w:val="25"/>
        </w:rPr>
      </w:pPr>
    </w:p>
    <w:p w:rsidR="00025005" w:rsidRPr="002D5A4A">
      <w:pPr>
        <w:rPr>
          <w:sz w:val="25"/>
          <w:szCs w:val="25"/>
        </w:rPr>
      </w:pPr>
    </w:p>
    <w:p w:rsidR="00025005" w:rsidRPr="002D5A4A">
      <w:pPr>
        <w:spacing w:after="200" w:line="276" w:lineRule="auto"/>
        <w:rPr>
          <w:sz w:val="25"/>
          <w:szCs w:val="25"/>
        </w:rPr>
      </w:pPr>
    </w:p>
    <w:p w:rsidR="00025005" w:rsidRPr="002D5A4A">
      <w:pPr>
        <w:spacing w:after="200" w:line="276" w:lineRule="auto"/>
        <w:rPr>
          <w:sz w:val="25"/>
          <w:szCs w:val="25"/>
        </w:rPr>
      </w:pPr>
    </w:p>
    <w:sectPr w:rsidSect="002D5A4A">
      <w:pgSz w:w="12240" w:h="15840"/>
      <w:pgMar w:top="851" w:right="851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05"/>
    <w:rsid w:val="00025005"/>
    <w:rsid w:val="000456D9"/>
    <w:rsid w:val="0018335D"/>
    <w:rsid w:val="002D5A4A"/>
    <w:rsid w:val="00A56115"/>
    <w:rsid w:val="00A95716"/>
    <w:rsid w:val="00E66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64rplc-12">
    <w:name w:val="cat-UserDefined grp-64 rplc-12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3rplc-16">
    <w:name w:val="cat-UserDefined grp-43 rplc-16"/>
    <w:basedOn w:val="DefaultParagraphFont"/>
  </w:style>
  <w:style w:type="character" w:customStyle="1" w:styleId="cat-UserDefinedgrp-44rplc-22">
    <w:name w:val="cat-UserDefined grp-44 rplc-22"/>
    <w:basedOn w:val="DefaultParagraphFont"/>
  </w:style>
  <w:style w:type="character" w:customStyle="1" w:styleId="cat-UserDefinedgrp-58rplc-23">
    <w:name w:val="cat-UserDefined grp-58 rplc-23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7rplc-32">
    <w:name w:val="cat-UserDefined grp-47 rplc-32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UserDefinedgrp-49rplc-39">
    <w:name w:val="cat-UserDefined grp-49 rplc-39"/>
    <w:basedOn w:val="DefaultParagraphFont"/>
  </w:style>
  <w:style w:type="character" w:customStyle="1" w:styleId="cat-UserDefinedgrp-50rplc-41">
    <w:name w:val="cat-UserDefined grp-50 rplc-41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cat-UserDefinedgrp-51rplc-47">
    <w:name w:val="cat-UserDefined grp-51 rplc-47"/>
    <w:basedOn w:val="DefaultParagraphFont"/>
  </w:style>
  <w:style w:type="character" w:customStyle="1" w:styleId="cat-UserDefinedgrp-52rplc-51">
    <w:name w:val="cat-UserDefined grp-52 rplc-51"/>
    <w:basedOn w:val="DefaultParagraphFont"/>
  </w:style>
  <w:style w:type="character" w:customStyle="1" w:styleId="cat-UserDefinedgrp-53rplc-53">
    <w:name w:val="cat-UserDefined grp-53 rplc-53"/>
    <w:basedOn w:val="DefaultParagraphFont"/>
  </w:style>
  <w:style w:type="character" w:customStyle="1" w:styleId="cat-UserDefinedgrp-46rplc-55">
    <w:name w:val="cat-UserDefined grp-46 rplc-55"/>
    <w:basedOn w:val="DefaultParagraphFont"/>
  </w:style>
  <w:style w:type="character" w:customStyle="1" w:styleId="cat-UserDefinedgrp-54rplc-59">
    <w:name w:val="cat-UserDefined grp-54 rplc-59"/>
    <w:basedOn w:val="DefaultParagraphFont"/>
  </w:style>
  <w:style w:type="character" w:customStyle="1" w:styleId="cat-UserDefinedgrp-55rplc-63">
    <w:name w:val="cat-UserDefined grp-55 rplc-63"/>
    <w:basedOn w:val="DefaultParagraphFont"/>
  </w:style>
  <w:style w:type="character" w:customStyle="1" w:styleId="cat-UserDefinedgrp-56rplc-66">
    <w:name w:val="cat-UserDefined grp-56 rplc-66"/>
    <w:basedOn w:val="DefaultParagraphFont"/>
  </w:style>
  <w:style w:type="character" w:customStyle="1" w:styleId="cat-UserDefinedgrp-57rplc-69">
    <w:name w:val="cat-UserDefined grp-57 rplc-69"/>
    <w:basedOn w:val="DefaultParagraphFont"/>
  </w:style>
  <w:style w:type="character" w:customStyle="1" w:styleId="cat-UserDefinedgrp-58rplc-72">
    <w:name w:val="cat-UserDefined grp-58 rplc-72"/>
    <w:basedOn w:val="DefaultParagraphFont"/>
  </w:style>
  <w:style w:type="character" w:customStyle="1" w:styleId="cat-UserDefinedgrp-48rplc-73">
    <w:name w:val="cat-UserDefined grp-48 rplc-73"/>
    <w:basedOn w:val="DefaultParagraphFont"/>
  </w:style>
  <w:style w:type="character" w:customStyle="1" w:styleId="cat-UserDefinedgrp-46rplc-75">
    <w:name w:val="cat-UserDefined grp-46 rplc-75"/>
    <w:basedOn w:val="DefaultParagraphFont"/>
  </w:style>
  <w:style w:type="character" w:customStyle="1" w:styleId="cat-UserDefinedgrp-59rplc-79">
    <w:name w:val="cat-UserDefined grp-59 rplc-79"/>
    <w:basedOn w:val="DefaultParagraphFont"/>
  </w:style>
  <w:style w:type="character" w:customStyle="1" w:styleId="cat-UserDefinedgrp-52rplc-83">
    <w:name w:val="cat-UserDefined grp-52 rplc-83"/>
    <w:basedOn w:val="DefaultParagraphFont"/>
  </w:style>
  <w:style w:type="character" w:customStyle="1" w:styleId="cat-UserDefinedgrp-60rplc-85">
    <w:name w:val="cat-UserDefined grp-60 rplc-85"/>
    <w:basedOn w:val="DefaultParagraphFont"/>
  </w:style>
  <w:style w:type="character" w:customStyle="1" w:styleId="cat-UserDefinedgrp-45rplc-88">
    <w:name w:val="cat-UserDefined grp-45 rplc-88"/>
    <w:basedOn w:val="DefaultParagraphFont"/>
  </w:style>
  <w:style w:type="character" w:customStyle="1" w:styleId="cat-UserDefinedgrp-46rplc-89">
    <w:name w:val="cat-UserDefined grp-46 rplc-89"/>
    <w:basedOn w:val="DefaultParagraphFont"/>
  </w:style>
  <w:style w:type="character" w:customStyle="1" w:styleId="cat-UserDefinedgrp-61rplc-92">
    <w:name w:val="cat-UserDefined grp-61 rplc-92"/>
    <w:basedOn w:val="DefaultParagraphFont"/>
  </w:style>
  <w:style w:type="character" w:customStyle="1" w:styleId="cat-UserDefinedgrp-46rplc-96">
    <w:name w:val="cat-UserDefined grp-46 rplc-96"/>
    <w:basedOn w:val="DefaultParagraphFont"/>
  </w:style>
  <w:style w:type="character" w:customStyle="1" w:styleId="cat-UserDefinedgrp-46rplc-99">
    <w:name w:val="cat-UserDefined grp-46 rplc-99"/>
    <w:basedOn w:val="DefaultParagraphFont"/>
  </w:style>
  <w:style w:type="character" w:customStyle="1" w:styleId="cat-UserDefinedgrp-52rplc-102">
    <w:name w:val="cat-UserDefined grp-52 rplc-102"/>
    <w:basedOn w:val="DefaultParagraphFont"/>
  </w:style>
  <w:style w:type="character" w:customStyle="1" w:styleId="cat-UserDefinedgrp-62rplc-105">
    <w:name w:val="cat-UserDefined grp-62 rplc-105"/>
    <w:basedOn w:val="DefaultParagraphFont"/>
  </w:style>
  <w:style w:type="character" w:customStyle="1" w:styleId="cat-UserDefinedgrp-46rplc-106">
    <w:name w:val="cat-UserDefined grp-46 rplc-106"/>
    <w:basedOn w:val="DefaultParagraphFont"/>
  </w:style>
  <w:style w:type="character" w:customStyle="1" w:styleId="cat-UserDefinedgrp-45rplc-111">
    <w:name w:val="cat-UserDefined grp-45 rplc-111"/>
    <w:basedOn w:val="DefaultParagraphFont"/>
  </w:style>
  <w:style w:type="character" w:customStyle="1" w:styleId="cat-UserDefinedgrp-56rplc-115">
    <w:name w:val="cat-UserDefined grp-56 rplc-115"/>
    <w:basedOn w:val="DefaultParagraphFont"/>
  </w:style>
  <w:style w:type="character" w:customStyle="1" w:styleId="cat-UserDefinedgrp-57rplc-118">
    <w:name w:val="cat-UserDefined grp-57 rplc-118"/>
    <w:basedOn w:val="DefaultParagraphFont"/>
  </w:style>
  <w:style w:type="character" w:customStyle="1" w:styleId="cat-UserDefinedgrp-63rplc-127">
    <w:name w:val="cat-UserDefined grp-63 rplc-127"/>
    <w:basedOn w:val="DefaultParagraphFont"/>
  </w:style>
  <w:style w:type="character" w:customStyle="1" w:styleId="cat-UserDefinedgrp-63rplc-131">
    <w:name w:val="cat-UserDefined grp-63 rplc-131"/>
    <w:basedOn w:val="DefaultParagraphFont"/>
  </w:style>
  <w:style w:type="character" w:customStyle="1" w:styleId="cat-UserDefinedgrp-64rplc-135">
    <w:name w:val="cat-UserDefined grp-64 rplc-135"/>
    <w:basedOn w:val="DefaultParagraphFont"/>
  </w:style>
  <w:style w:type="character" w:customStyle="1" w:styleId="cat-UserDefinedgrp-65rplc-139">
    <w:name w:val="cat-UserDefined grp-65 rplc-139"/>
    <w:basedOn w:val="DefaultParagraphFont"/>
  </w:style>
  <w:style w:type="character" w:customStyle="1" w:styleId="cat-UserDefinedgrp-66rplc-141">
    <w:name w:val="cat-UserDefined grp-66 rplc-141"/>
    <w:basedOn w:val="DefaultParagraphFont"/>
  </w:style>
  <w:style w:type="character" w:customStyle="1" w:styleId="cat-UserDefinedgrp-67rplc-146">
    <w:name w:val="cat-UserDefined grp-67 rplc-146"/>
    <w:basedOn w:val="DefaultParagraphFont"/>
  </w:style>
  <w:style w:type="character" w:customStyle="1" w:styleId="cat-UserDefinedgrp-68rplc-148">
    <w:name w:val="cat-UserDefined grp-68 rplc-148"/>
    <w:basedOn w:val="DefaultParagraphFont"/>
  </w:style>
  <w:style w:type="character" w:customStyle="1" w:styleId="cat-UserDefinedgrp-69rplc-151">
    <w:name w:val="cat-UserDefined grp-69 rplc-151"/>
    <w:basedOn w:val="DefaultParagraphFont"/>
  </w:style>
  <w:style w:type="character" w:customStyle="1" w:styleId="cat-UserDefinedgrp-70rplc-154">
    <w:name w:val="cat-UserDefined grp-70 rplc-154"/>
    <w:basedOn w:val="DefaultParagraphFont"/>
  </w:style>
  <w:style w:type="character" w:customStyle="1" w:styleId="cat-UserDefinedgrp-71rplc-157">
    <w:name w:val="cat-UserDefined grp-71 rplc-15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