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ind w:firstLine="709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709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Тимаковой </w:t>
      </w:r>
      <w:r>
        <w:rPr>
          <w:rFonts w:ascii="Times New Roman" w:eastAsia="Times New Roman" w:hAnsi="Times New Roman" w:cs="Times New Roman"/>
          <w:sz w:val="28"/>
          <w:szCs w:val="28"/>
        </w:rPr>
        <w:t>Е.А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Шостак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Кутырева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Трояновой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К.Э.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отношении:</w:t>
      </w:r>
    </w:p>
    <w:p>
      <w:pPr>
        <w:spacing w:before="0" w:after="0"/>
        <w:ind w:left="2835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Трояновой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Кристины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Эдемовны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UserDefinedgrp-39rplc-12"/>
          <w:rFonts w:ascii="Times New Roman" w:eastAsia="Times New Roman" w:hAnsi="Times New Roman" w:cs="Times New Roman"/>
          <w:sz w:val="28"/>
          <w:szCs w:val="28"/>
        </w:rPr>
        <w:t>ДАННЫЕ О ЛИЧНОСТИ</w:t>
      </w:r>
    </w:p>
    <w:p>
      <w:pPr>
        <w:spacing w:before="0" w:after="0"/>
        <w:ind w:left="2835"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Троянова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кражу, то есть тайное хищение чужого имущества, при следующих обстоятельствах.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>04.10.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2021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примерно в 19:35 часов (более точное время в ходе предварительного следствия не установлено) </w:t>
      </w:r>
      <w:r>
        <w:rPr>
          <w:rFonts w:ascii="Times New Roman" w:eastAsia="Times New Roman" w:hAnsi="Times New Roman" w:cs="Times New Roman"/>
          <w:sz w:val="28"/>
          <w:szCs w:val="28"/>
        </w:rPr>
        <w:t>Троянова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К.Э., находясь на участке местности вблизи магазина «Универмаг», расположенного по адресу: </w:t>
      </w:r>
      <w:r>
        <w:rPr>
          <w:rStyle w:val="cat-UserDefinedgrp-40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где действуя в ходе внезапно возникшего преступного умысла направленного на тайное хищение чужого имущества, умышленно и противоправно из корыстных побуждений, с целью личного обогащения, убедившись, что за её действиями никто не наблюдает, и они носят тайный характер, при этом предвидя возможность наступления общественно опасных последствий в виде причинения имущественного вреда потерпевшему и желая их наступления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воспользовавшись тем, что Кузьменко Д.Д., будучи в состоянии алкогольного опьянения, уснул на скамье расположенной на вышеуказанном участке местности, напротив входа в вышеуказанный магазин, путем свободного доступа, тайно совершила хищение из правой руки спящего </w:t>
      </w:r>
      <w:r>
        <w:rPr>
          <w:rStyle w:val="cat-UserDefinedgrp-41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б/у мобильного телефона марки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LAND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ROVER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IMEI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1: 359020140214094 </w:t>
      </w:r>
      <w:r>
        <w:rPr>
          <w:rFonts w:ascii="Times New Roman" w:eastAsia="Times New Roman" w:hAnsi="Times New Roman" w:cs="Times New Roman"/>
          <w:sz w:val="28"/>
          <w:szCs w:val="28"/>
        </w:rPr>
        <w:t>IMEI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2: 359020140214102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корпусе черного цвета, стоимостью 4000 рублей, с вставленной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нём сим-картой оператора мобильной связи «Билайн» +79649202650, стоимостью 200 рублей и картой памяти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Micro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</w:rPr>
        <w:t>Gb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Mirex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стоимостью 300 рублей, принадлежащих Кузьменко Д.Д.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чего, </w:t>
      </w:r>
      <w:r>
        <w:rPr>
          <w:rFonts w:ascii="Times New Roman" w:eastAsia="Times New Roman" w:hAnsi="Times New Roman" w:cs="Times New Roman"/>
          <w:sz w:val="28"/>
          <w:szCs w:val="28"/>
        </w:rPr>
        <w:t>Троянова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К.Э.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похищенным имуществом с места совершенного преступления скрыл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распорядил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 по своему усмотрению, чем причинил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Кузьменко Д.Д.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имущественный вред на общую сумму 4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пояснил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что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 соглас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предъявленным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обвинением,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понятно обвинение, и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поддерживает свое ходатайство о постановлении приговора без проведения судебного разбирательства, которое заявлено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добровольно, после консультации с защитником, и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осознает последствия постановления приговора без проведения судебного разбирательства, вину в совершении преступления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поддержал ходатайство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пояснив, что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данное ходатайство добровольно, последствия рассмотрения дела в особом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не возражал против рассмотрения уголовного дела в особом порядке, так как все условия соблюдены.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Кузьменко Д.Д.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о месте и времени судебного разбирательства извещен надлежащим образом, против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рассмотрения дела в особом порядке судебного разбирательства не возражает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(л.д.37)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по делу соблюдены все условия, предусмотренные ч. 1 и ч. 2 ст. 314, ст. 315 УПК РФ, для рассмотрения дела в особом порядке, суд </w:t>
      </w:r>
      <w:r>
        <w:rPr>
          <w:rFonts w:ascii="Times New Roman" w:eastAsia="Times New Roman" w:hAnsi="Times New Roman" w:cs="Times New Roman"/>
          <w:sz w:val="28"/>
          <w:szCs w:val="28"/>
        </w:rPr>
        <w:t>находит возможным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постановить приговор без проведения судебного разбирательства.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Обвинение, с которым согласил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Троянова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обоснованно, подтверждается собранными по делу доказательствами, а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подлежат квалификации по ч. 1 ст. 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как </w:t>
      </w:r>
      <w:r>
        <w:rPr>
          <w:rFonts w:ascii="Times New Roman" w:eastAsia="Times New Roman" w:hAnsi="Times New Roman" w:cs="Times New Roman"/>
          <w:sz w:val="28"/>
          <w:szCs w:val="28"/>
        </w:rPr>
        <w:t>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299 УПК РФ мировой судья приходит к выводу о том, что имело место деяние, в совершении которого обвиняется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>, это деяние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оно предусмотрено диспозицией ч. 1 ст. 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Троянова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этого деяния и подлежит уголовному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оснований для освобождения от наказания и вынесения приговора без наказания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Решая вопрос о назначении вида и размера наказания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совершенное преступление, мировой судья учитывает характер и степень общественной опасности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>данные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прежнему месту жительства администрацией Черновского сельского поселения Первомайского района Республики Крым характеризуется с отрицательной стороны (л.д.104), по фактическому месту жительства администрацией Петровского сельского поселения Красногвардейского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характеризуется 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); на учете у врач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нарколога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психиатра </w:t>
      </w:r>
      <w:r>
        <w:rPr>
          <w:rFonts w:ascii="Times New Roman" w:eastAsia="Times New Roman" w:hAnsi="Times New Roman" w:cs="Times New Roman"/>
          <w:sz w:val="28"/>
          <w:szCs w:val="28"/>
        </w:rPr>
        <w:t>не состоит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чем, у суда нет оснований сомневаться в ее психической полноценности.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Совершенное </w:t>
      </w:r>
      <w:r>
        <w:rPr>
          <w:rFonts w:ascii="Times New Roman" w:eastAsia="Times New Roman" w:hAnsi="Times New Roman" w:cs="Times New Roman"/>
          <w:sz w:val="28"/>
          <w:szCs w:val="28"/>
        </w:rPr>
        <w:t>Трояновой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К.Э.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умышленное преступление, в соответствии со ст. 15 УК РФ относятся к категории преступлений небольшой тяжести, в </w:t>
      </w:r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чем оснований для изменения категории преступления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обстоятельств, смягчающих наказание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Трояновой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К.Э.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п. «и» ч. 1 ст. 61 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явку с повинной, активное способствование раскрытию и расследованию преступления;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п. «к» ч. 1 ст. 61 УК РФ - добровольное возмещение имущественного ущерба потерпевшему </w:t>
      </w:r>
      <w:r>
        <w:rPr>
          <w:rFonts w:ascii="Times New Roman" w:eastAsia="Times New Roman" w:hAnsi="Times New Roman" w:cs="Times New Roman"/>
          <w:sz w:val="28"/>
          <w:szCs w:val="28"/>
        </w:rPr>
        <w:t>Кузьменк</w:t>
      </w:r>
      <w:r>
        <w:rPr>
          <w:rFonts w:ascii="Times New Roman" w:eastAsia="Times New Roman" w:hAnsi="Times New Roman" w:cs="Times New Roman"/>
          <w:sz w:val="28"/>
          <w:szCs w:val="28"/>
        </w:rPr>
        <w:t>о Д.Д.</w:t>
      </w:r>
      <w:r>
        <w:rPr>
          <w:rFonts w:ascii="Times New Roman" w:eastAsia="Times New Roman" w:hAnsi="Times New Roman" w:cs="Times New Roman"/>
          <w:sz w:val="28"/>
          <w:szCs w:val="28"/>
        </w:rPr>
        <w:t>, причиненного в результате преступления;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ч. 2 ст. 61 УК РФ - признание вины, раскаяние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содеянном.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Трояновой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63 УК РФ, суд признает рецидив преступлений, предусмотренный ч. 1 ст. 18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поскольку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судим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умышленн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средней тяжести,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приговору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 районного суда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данная судимость </w:t>
      </w:r>
      <w:r>
        <w:rPr>
          <w:rFonts w:ascii="Times New Roman" w:eastAsia="Times New Roman" w:hAnsi="Times New Roman" w:cs="Times New Roman"/>
          <w:sz w:val="28"/>
          <w:szCs w:val="28"/>
        </w:rPr>
        <w:t>не снята, не погашена в установленном законом порядке и образует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действиях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рецидив преступлений.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учитывает положения ч. 2 ст. 68 УК РФ, согласно которым срок наказания при любом виде рецидива преступлений не может быть менее одной </w:t>
      </w:r>
      <w:r>
        <w:rPr>
          <w:rFonts w:ascii="Times New Roman" w:eastAsia="Times New Roman" w:hAnsi="Times New Roman" w:cs="Times New Roman"/>
          <w:sz w:val="28"/>
          <w:szCs w:val="28"/>
        </w:rPr>
        <w:t>третьей части максимального срока наиболее строгого вида наказания, предусмотренного за совершенное преступление.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Законных оснований для применения положений ч. 3 ст. 68 УК РФ и назначения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Трояновой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менее одной третьей части максимального срока наиболее строгого вида наказания, предусмотренного за совершенное преступление, с учетом конкретных обстоятельств дела и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суд не находит.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по делу имеется отягчающее обстоятельство, положения ч. 1 ст. 62 УК РФ не применяются.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Решая вопрос о виде наказания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суд исходит из необходимости исполнения требований закона о строго индивидуальном подходе к назначению наказания, имея в виду, что справедливое наказание способствует решению задач и осуществлению целей, указанных в статьях 2 и 43 УК РФ, и, учитывает, что наказание применяется в целях восстановления социальной справедливости, а также в целях исправления осужденного и предупреждения совершения 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новых преступлений.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характер и степень общественной опасности преступления, данные о личности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влияние назначенного наказания на исправление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>Трояновой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условия жизни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семьи, наличие смягчающих и отягчающего наказание обстоятельства в виде рецидива преступлений, исходя из требования закона о строго индивидуальном подходе к назначению наказания, суд считает необходимым назначить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лишения свободы, предусмотренное санкцией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158 Уголовного кодекса Российской Федерации.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приходит к выводу о том, что альтернативные виды наказаний, указанные в санкции ч. 1 ст. 158 УК РФ, с учетом установленных обстоятельств дела, не обеспечат целей уголовного наказания, предусмотренных ст. 43 УК РФ, а также не будут способствовать исправлению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тем, принимая во внимание характер и степень общественной опасности совершенного преступления, личность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наличие смягчающих наказание обстоятельств, суд считает, что исправление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>Трояновой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 без реального отбывания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в виде лишения свободы, в </w:t>
      </w:r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чем полагает возможным применить положения ст. 73 УК РФ с установлением испытательного срока, в течение которого условно осужденн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своим поведением доказать свое исправление, с возложением на осужденн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обязанностей в период испытательного срока не менять постоянное место жительства без уведомления уголовно-исполнительной инспекции, являться в уголовно-исполнительную инспекцию один раз в месяц для регистрации в дни, установленные инспекцией.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Именно такое наказание, по мнению суда, будет полностью соответствовать целям и задачам наказания, предусмотренным ст. ст. 2, 43, 60 Уголовного кодекса Российской Федерации и в наибольшей мере влиять на исправление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не находит достаточных оснований для применения 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64 УК РФ, предусматривающей назначение более мягкого наказания, </w:t>
      </w:r>
      <w:r>
        <w:rPr>
          <w:rFonts w:ascii="Times New Roman" w:eastAsia="Times New Roman" w:hAnsi="Times New Roman" w:cs="Times New Roman"/>
          <w:sz w:val="28"/>
          <w:szCs w:val="28"/>
        </w:rPr>
        <w:t>чем предусмотрено за данное преступление, поскольку не усматривает исключительных и иных обстоятельств, наличие которых могло бы послужить основанием для принятия судом такого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срока наказания за совершенные преступления, суд учитывает положения ч. 5 ст. 62 УК РФ, ч. 2 ст. 68 УК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не заявлен.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 о вещественных доказательствах подлежит разрешению в соответствии с положениями ст. 81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тем, что уголовное дело было рассмотрено в порядке гл. 40 УПК РФ процессуальные издержки с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взысканию не подлежат.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296, 299, 303, 304, 307 – 310, 316 УПК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UserDefinedgrp-43rplc-59"/>
          <w:rFonts w:ascii="Times New Roman" w:eastAsia="Times New Roman" w:hAnsi="Times New Roman" w:cs="Times New Roman"/>
          <w:b/>
          <w:bCs/>
          <w:sz w:val="28"/>
          <w:szCs w:val="28"/>
        </w:rPr>
        <w:t>ТРОЯНОВУ К. Э.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UserDefinedgrp-42rplc-61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ч. 1 ст. 158 Уголовного кодекса Российской Федерации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лишения свободы на срок 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(восемь) </w:t>
      </w:r>
      <w:r>
        <w:rPr>
          <w:rFonts w:ascii="Times New Roman" w:eastAsia="Times New Roman" w:hAnsi="Times New Roman" w:cs="Times New Roman"/>
          <w:sz w:val="28"/>
          <w:szCs w:val="28"/>
        </w:rPr>
        <w:t>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73 УК РФ назначенное </w:t>
      </w:r>
      <w:r>
        <w:rPr>
          <w:rStyle w:val="cat-UserDefinedgrp-44rplc-63"/>
          <w:rFonts w:ascii="Times New Roman" w:eastAsia="Times New Roman" w:hAnsi="Times New Roman" w:cs="Times New Roman"/>
          <w:sz w:val="28"/>
          <w:szCs w:val="28"/>
        </w:rPr>
        <w:t>ТРОЯНОВОЙ К.Э.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UserDefinedgrp-42rplc-66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лишения свободы считать условным, с испытательным сроком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возложением на </w:t>
      </w:r>
      <w:r>
        <w:rPr>
          <w:rFonts w:ascii="Times New Roman" w:eastAsia="Times New Roman" w:hAnsi="Times New Roman" w:cs="Times New Roman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следующих обязанностей: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не менять постоянного места жительства, работы, без уведомления специализированного государственного органа, осуществляющего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условно осужденного;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 в месяц, в </w:t>
      </w:r>
      <w:r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специализированным государственным органом, осуществляющим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условно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являться на регистрацию в специализированный государственный орган, осуществляющий контроль за поведением условно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вступления приговора в законную 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лу, меру пресечения осужденной </w:t>
      </w:r>
      <w:r>
        <w:rPr>
          <w:rFonts w:ascii="Times New Roman" w:eastAsia="Times New Roman" w:hAnsi="Times New Roman" w:cs="Times New Roman"/>
          <w:sz w:val="28"/>
          <w:szCs w:val="28"/>
        </w:rPr>
        <w:t>Трояновой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оставить прежнюю – подписку о невыезде и надлежащем поведении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в виде расходов по оплате труда адвоката по защите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возместить за счет средств федерального бюджета, вопрос о размере которых разрешить отдельным постановлением.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мобильный телефон марки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LAND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ROVER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IMEI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1: 359020140214094 </w:t>
      </w:r>
      <w:r>
        <w:rPr>
          <w:rFonts w:ascii="Times New Roman" w:eastAsia="Times New Roman" w:hAnsi="Times New Roman" w:cs="Times New Roman"/>
          <w:sz w:val="28"/>
          <w:szCs w:val="28"/>
        </w:rPr>
        <w:t>IMEI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2: 359020140214102,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корпусе черного цвета, сим карту оператора мобильной связи «Билайн» +79649202650 и карту памяти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Micro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</w:rPr>
        <w:t>Gb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Mirex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считать возвращенным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принадлежности собственнику.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право на ознакомление с протоколом судебного заседания, принесения замечаний на него, право на участие в апелляционной инстанции, в случае обжалования приговора, право пригласить защитника для участия в рассмотрении уголовного дела судом апелляционной инстанции,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ходатайствовать перед судом о назначении защитника, в том числе бесплатном, в случаях установленным уголовно-процессуальным законом РФ, отказаться от защитника.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Приговор, постановленный в соответствии со статьей 316 </w:t>
      </w:r>
      <w:r>
        <w:rPr>
          <w:rFonts w:ascii="Times New Roman" w:eastAsia="Times New Roman" w:hAnsi="Times New Roman" w:cs="Times New Roman"/>
          <w:sz w:val="28"/>
          <w:szCs w:val="28"/>
        </w:rPr>
        <w:t>УПК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может быть обжалован в апелляционном порядке по основанию, предусмотренному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установленном судом </w:t>
      </w:r>
      <w:r>
        <w:rPr>
          <w:rFonts w:ascii="Times New Roman" w:eastAsia="Times New Roman" w:hAnsi="Times New Roman" w:cs="Times New Roman"/>
          <w:sz w:val="28"/>
          <w:szCs w:val="28"/>
        </w:rPr>
        <w:t>первой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инстанции.</w:t>
      </w:r>
    </w:p>
    <w:p>
      <w:pPr>
        <w:spacing w:before="280" w:after="28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2">
    <w:name w:val="cat-UserDefined grp-39 rplc-12"/>
    <w:basedOn w:val="DefaultParagraphFont"/>
  </w:style>
  <w:style w:type="character" w:customStyle="1" w:styleId="cat-UserDefinedgrp-40rplc-32">
    <w:name w:val="cat-UserDefined grp-40 rplc-32"/>
    <w:basedOn w:val="DefaultParagraphFont"/>
  </w:style>
  <w:style w:type="character" w:customStyle="1" w:styleId="cat-UserDefinedgrp-41rplc-35">
    <w:name w:val="cat-UserDefined grp-41 rplc-35"/>
    <w:basedOn w:val="DefaultParagraphFont"/>
  </w:style>
  <w:style w:type="character" w:customStyle="1" w:styleId="cat-UserDefinedgrp-43rplc-59">
    <w:name w:val="cat-UserDefined grp-43 rplc-59"/>
    <w:basedOn w:val="DefaultParagraphFont"/>
  </w:style>
  <w:style w:type="character" w:customStyle="1" w:styleId="cat-UserDefinedgrp-42rplc-61">
    <w:name w:val="cat-UserDefined grp-42 rplc-61"/>
    <w:basedOn w:val="DefaultParagraphFont"/>
  </w:style>
  <w:style w:type="character" w:customStyle="1" w:styleId="cat-UserDefinedgrp-44rplc-63">
    <w:name w:val="cat-UserDefined grp-44 rplc-63"/>
    <w:basedOn w:val="DefaultParagraphFont"/>
  </w:style>
  <w:style w:type="character" w:customStyle="1" w:styleId="cat-UserDefinedgrp-42rplc-66">
    <w:name w:val="cat-UserDefined grp-42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