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7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Исмаилова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Исмаилов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культивировани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растений, содержащих наркотические средства, в крупном размере, при следующих обстоятельствах: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мае 2020 года (более точная дата и время не установлены)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Исмаилов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достоверно зная о том, что растения конопли содержит в своем составе наркотические средства, решил осуществить незаконное выращивание в крупном размере растений конопли, содержащих наркотическое средство и запрещенных к возделыванию на территории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реализации указанного преступного умысла, направленного на незаконное выращивание </w:t>
      </w:r>
      <w:r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растений конопли в крупном размере, вопреки требованиям ст. 18 Федерального закона от 08.01.1998 года № 3 ФЗ «О наркотических средствах и психотропных веществах», согласно которого на территории Российской Федерации запрещается культивирование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растений, кроме культивирования таких растений для использования в научных целях, учебных целях и в экспертной деятельности и сортов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веществ), осознавая общественную опасность своих действий, предвидя и желая наступления общественно опасных последствий, осуществил в имеющейся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домовладения, расположенного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теплице высаживание семян растения рода конопля.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создал благоприятные условия для произрастания и доведения растений до стадии созревания, а именно осуществлял полив растений при помощи капельного орошения и возделывания почвы, </w:t>
      </w:r>
      <w:r>
        <w:rPr>
          <w:rFonts w:ascii="Times New Roman" w:eastAsia="Times New Roman" w:hAnsi="Times New Roman" w:cs="Times New Roman"/>
          <w:sz w:val="28"/>
          <w:szCs w:val="28"/>
        </w:rPr>
        <w:t>вырастив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 21 растение рода конопли.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17.09.2020 в период времени с 18 часов 40 минуты до 20 часов 40 минут сотрудниками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менного разрешения произведен осмотр надворных построек, расположенных на территории домовладения по адресу: </w:t>
      </w:r>
      <w:r>
        <w:rPr>
          <w:rStyle w:val="cat-UserDefinedgrp-33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где проживает Исмаилов P.M. В ходе осмотра обнаружены и изъяты запрещенные к возделыванию растения рода конопля в количестве 21 растения, которые имеют признаки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культуривания, а именно политы и окучены.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от 21.09.2020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 № </w:t>
      </w:r>
      <w:r>
        <w:rPr>
          <w:rStyle w:val="cat-UserDefinedgrp-35rplc-37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предоставленные на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спертизу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 растение являются растениями конопля (растения рода </w:t>
      </w:r>
      <w:r>
        <w:rPr>
          <w:rFonts w:ascii="Times New Roman" w:eastAsia="Times New Roman" w:hAnsi="Times New Roman" w:cs="Times New Roman"/>
          <w:sz w:val="28"/>
          <w:szCs w:val="28"/>
        </w:rPr>
        <w:t>Cannabis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одержащими наркотическое средство.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РФ от 27 ноября 2010 г. N 934 "Об утверждении перечня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  <w:sz w:val="28"/>
          <w:szCs w:val="28"/>
        </w:rPr>
        <w:t>рекурсоры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подлежащих контролю в Российской Федерации, крупного и особо крупного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азмеров культивирования растений, содержащих наркотические средства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психотропные </w:t>
      </w:r>
      <w:r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щества либо их </w:t>
      </w:r>
      <w:r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для целей статьи 231 Уголовного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едерации, а также об изменении и признании утратившими силу некоторых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равительства Российской Федерации по вопросу оборота растений, содержащих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", 21 растение рода </w:t>
      </w:r>
      <w:r>
        <w:rPr>
          <w:rFonts w:ascii="Times New Roman" w:eastAsia="Times New Roman" w:hAnsi="Times New Roman" w:cs="Times New Roman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пля (растения рода </w:t>
      </w:r>
      <w:r>
        <w:rPr>
          <w:rFonts w:ascii="Times New Roman" w:eastAsia="Times New Roman" w:hAnsi="Times New Roman" w:cs="Times New Roman"/>
          <w:sz w:val="28"/>
          <w:szCs w:val="28"/>
        </w:rPr>
        <w:t>Cannabis</w:t>
      </w:r>
      <w:r>
        <w:rPr>
          <w:rFonts w:ascii="Times New Roman" w:eastAsia="Times New Roman" w:hAnsi="Times New Roman" w:cs="Times New Roman"/>
          <w:sz w:val="28"/>
          <w:szCs w:val="28"/>
        </w:rPr>
        <w:t>) образуют крупный размер культивирования растений.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незаконное культивирование в крупном размере растений, содержащих наркотические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Исмаилов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 -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незаконное культивирование в крупном размере растений, содержащих наркотические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«и» </w:t>
      </w:r>
      <w:r>
        <w:rPr>
          <w:rFonts w:ascii="Times New Roman" w:eastAsia="Times New Roman" w:hAnsi="Times New Roman" w:cs="Times New Roman"/>
          <w:sz w:val="28"/>
          <w:szCs w:val="28"/>
        </w:rPr>
        <w:t>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ст. 61 УК РФ, суд признает чистосердечное раскаяние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 63 УК РФ,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санкцией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подсудимому суд учитывает требования ст. 60 УК РФ, характер и степень общественной опасности совершенного им преступления, которое относятся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307-309, 314-317 УПК Российской Федерации,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9rplc-48"/>
          <w:rFonts w:ascii="Times New Roman" w:eastAsia="Times New Roman" w:hAnsi="Times New Roman" w:cs="Times New Roman"/>
          <w:sz w:val="28"/>
          <w:szCs w:val="28"/>
        </w:rPr>
        <w:t>Исмаилова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0 часов 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осужденного </w:t>
      </w:r>
      <w:r>
        <w:rPr>
          <w:rStyle w:val="cat-UserDefinedgrp-29rplc-50"/>
          <w:rFonts w:ascii="Times New Roman" w:eastAsia="Times New Roman" w:hAnsi="Times New Roman" w:cs="Times New Roman"/>
          <w:sz w:val="28"/>
          <w:szCs w:val="28"/>
        </w:rPr>
        <w:t>Исмаилова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>
        <w:rPr>
          <w:rStyle w:val="cat-UserDefinedgrp-36rplc-51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изменения.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37rplc-54"/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подлеж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 уничтожению.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UserDefinedgrp-35rplc-37">
    <w:name w:val="cat-UserDefined grp-35 rplc-37"/>
    <w:basedOn w:val="DefaultParagraphFont"/>
  </w:style>
  <w:style w:type="character" w:customStyle="1" w:styleId="cat-UserDefinedgrp-29rplc-48">
    <w:name w:val="cat-UserDefined grp-29 rplc-48"/>
    <w:basedOn w:val="DefaultParagraphFont"/>
  </w:style>
  <w:style w:type="character" w:customStyle="1" w:styleId="cat-UserDefinedgrp-29rplc-50">
    <w:name w:val="cat-UserDefined grp-29 rplc-50"/>
    <w:basedOn w:val="DefaultParagraphFont"/>
  </w:style>
  <w:style w:type="character" w:customStyle="1" w:styleId="cat-UserDefinedgrp-36rplc-51">
    <w:name w:val="cat-UserDefined grp-36 rplc-51"/>
    <w:basedOn w:val="DefaultParagraphFont"/>
  </w:style>
  <w:style w:type="character" w:customStyle="1" w:styleId="cat-UserDefinedgrp-37rplc-54">
    <w:name w:val="cat-UserDefined grp-3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