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43A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Дело №1-6-9/2023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</w:t>
      </w:r>
    </w:p>
    <w:p w:rsidR="006A143A">
      <w:pPr>
        <w:tabs>
          <w:tab w:val="left" w:pos="28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24 апреля 2023 года                                                          гор. Симферополь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Симферополь) Республики Крым Авдеева К.К.,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помощнике мирового судьи -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Крандаковой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Е.С.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 участием государственного обвинителя -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       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защитника - адвоката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представившей ордер №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года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удостоверение №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года,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подсудимой - Ткаченко Т.В.,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рассмотрев в открытом судебном заседании в особом порядке уголовное дело по обвинению:</w:t>
      </w:r>
    </w:p>
    <w:p w:rsidR="006A143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Ткаченко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родившейся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года в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гражданки Российской Федерации, военнообязанной, образование средне-специальное, работающей в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состоящей в зарегистрированном браке, имеющей несовершеннолетних детей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годов рождения, зарегистрированной и проживающей по адресу: </w:t>
      </w:r>
      <w:r w:rsidRPr="00112EAF" w:rsidR="00112EAF">
        <w:rPr>
          <w:rFonts w:ascii="Times New Roman" w:eastAsia="Times New Roman" w:hAnsi="Times New Roman" w:cs="Times New Roman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ранее не судимой, </w:t>
      </w:r>
    </w:p>
    <w:p w:rsidR="006A143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в совершении преступления, предусмотренного ч. 1 ст. 158 Уголовного кодекса Российской Федерации,</w:t>
      </w:r>
    </w:p>
    <w:p w:rsidR="006A143A">
      <w:pPr>
        <w:tabs>
          <w:tab w:val="left" w:pos="284"/>
        </w:tabs>
        <w:spacing w:before="100" w:after="100" w:line="240" w:lineRule="auto"/>
        <w:ind w:firstLine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УСТАНОВИЛ: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Ткаченко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/данные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изъяты/</w:t>
      </w:r>
      <w:r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органом предварительного расследования обвиняется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краже, то есть тайном хищении чужого имущества, при следующих обстоятельствах.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период времени с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Ткаченко Т.В. находясь в магазине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данные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расположенном по адресу: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реализуя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воспользовавшись, что за ее действиями никто не наблюдает и они носят тайный характер, путем свободного доступа взяла </w:t>
      </w:r>
      <w:r w:rsidR="001158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торговой витрины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бот</w:t>
      </w:r>
      <w:r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инки детские утепленные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537098"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черный р.7, марки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 количестве одной единиц</w:t>
      </w:r>
      <w:r w:rsidR="004527B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ы, стоимостью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без учета НДС, и проследовала с ними в примерочную магазина, где поместила вышеуказанные ботинки в женскую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сумку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находящуюся при ней. После чего, удерживая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похищенное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 себе, вышла из помещения торгового зала магазина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С похищенным имуществом, Ткаченко Т.В. с места совершения преступления скрылась, распорядившись им по своему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усмотрению, тем самым причинив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материальный ущерб на 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сумму </w:t>
      </w:r>
      <w:r w:rsidRP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без учета НДС.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Указанные действия Ткаченко Т.В. квалифицированы органом предварительного расследования по признакам состава преступления, предусмотренного частью 1 статьи 158 Уголовного кодекса Российской Федерации, как кража, то есть тайное хищение чужого имущества.</w:t>
      </w:r>
    </w:p>
    <w:p w:rsidR="001F3FD8" w:rsidP="004E1BF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6D017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ходе судебного заседания</w:t>
      </w:r>
      <w:r w:rsidRPr="006D017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подсудимой и ее защитником - адвокатом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/данные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изъяты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</w:t>
      </w:r>
      <w:r w:rsidRPr="006D0173" w:rsidR="0053709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6D017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заявлено ходатайство о прекращении уголовного дела </w:t>
      </w:r>
      <w:r w:rsidRPr="006D0173" w:rsidR="006D017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связи с деятельным раскаянием</w:t>
      </w:r>
      <w:r w:rsidR="005F761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5F7617" w:rsidR="005F7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основаниям, предусмотренным ст. 28 Уголовно-процессуального кодекса Российской Федерации, ст. 75 Уголовного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F3FD8" w:rsidRP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Защитник отметила, что Ткаченко Т.В. ранее к уголовной ответственности не привлекалась, обвиняется в совершении преступления небольшой тяжести, вину признала в полном объеме, в содеянном раскаялась, написала явку с повинной, активно способствовала раскрытию и расследованию преступления, возместила потерпевшему причиненный преступлением </w:t>
      </w:r>
      <w:r w:rsidR="00E836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ущерб в полном объеме,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также подсудимой в адрес потерпевшего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были </w:t>
      </w:r>
      <w:r w:rsidR="00E836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направлены письма с извинениями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1F3FD8" w:rsidRPr="004E1BF7" w:rsidP="004E1BF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</w:t>
      </w:r>
      <w:r w:rsidRPr="004E1BF7">
        <w:rPr>
          <w:color w:val="000000"/>
          <w:sz w:val="28"/>
          <w:szCs w:val="28"/>
          <w:shd w:val="clear" w:color="auto" w:fill="FFFFFF"/>
        </w:rPr>
        <w:t>одсудимая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отметила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, </w:t>
      </w:r>
      <w:r w:rsidRPr="004E1BF7">
        <w:rPr>
          <w:color w:val="000000"/>
          <w:sz w:val="28"/>
          <w:szCs w:val="28"/>
          <w:shd w:val="clear" w:color="auto" w:fill="FFFFFF"/>
        </w:rPr>
        <w:t>что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вину в </w:t>
      </w:r>
      <w:r w:rsidRPr="004E1BF7">
        <w:rPr>
          <w:color w:val="000000"/>
          <w:sz w:val="28"/>
          <w:szCs w:val="28"/>
          <w:shd w:val="clear" w:color="auto" w:fill="FFFFFF"/>
        </w:rPr>
        <w:t>совершении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преступления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он</w:t>
      </w:r>
      <w:r w:rsidRPr="004E1BF7" w:rsidR="00E836AE">
        <w:rPr>
          <w:color w:val="000000"/>
          <w:sz w:val="28"/>
          <w:szCs w:val="28"/>
          <w:shd w:val="clear" w:color="auto" w:fill="FFFFFF"/>
        </w:rPr>
        <w:t>а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признает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, в </w:t>
      </w:r>
      <w:r w:rsidRPr="004E1BF7">
        <w:rPr>
          <w:color w:val="000000"/>
          <w:sz w:val="28"/>
          <w:szCs w:val="28"/>
          <w:shd w:val="clear" w:color="auto" w:fill="FFFFFF"/>
        </w:rPr>
        <w:t>содеянном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чистосердечно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раскаивается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, </w:t>
      </w:r>
      <w:r w:rsidRPr="004E1BF7">
        <w:rPr>
          <w:color w:val="000000"/>
          <w:sz w:val="28"/>
          <w:szCs w:val="28"/>
          <w:shd w:val="clear" w:color="auto" w:fill="FFFFFF"/>
        </w:rPr>
        <w:t>обстоятельства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, </w:t>
      </w:r>
      <w:r w:rsidRPr="004E1BF7">
        <w:rPr>
          <w:color w:val="000000"/>
          <w:sz w:val="28"/>
          <w:szCs w:val="28"/>
          <w:shd w:val="clear" w:color="auto" w:fill="FFFFFF"/>
        </w:rPr>
        <w:t>установленные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в ходе </w:t>
      </w:r>
      <w:r w:rsidRPr="004E1BF7">
        <w:rPr>
          <w:color w:val="000000"/>
          <w:sz w:val="28"/>
          <w:szCs w:val="28"/>
          <w:shd w:val="clear" w:color="auto" w:fill="FFFFFF"/>
        </w:rPr>
        <w:t>предварительного</w:t>
      </w:r>
      <w:r w:rsidRPr="004E1BF7">
        <w:rPr>
          <w:color w:val="000000"/>
          <w:sz w:val="28"/>
          <w:szCs w:val="28"/>
          <w:shd w:val="clear" w:color="auto" w:fill="FFFFFF"/>
        </w:rPr>
        <w:t xml:space="preserve"> </w:t>
      </w:r>
      <w:r w:rsidRPr="004E1BF7">
        <w:rPr>
          <w:color w:val="000000"/>
          <w:sz w:val="28"/>
          <w:szCs w:val="28"/>
          <w:shd w:val="clear" w:color="auto" w:fill="FFFFFF"/>
        </w:rPr>
        <w:t>р</w:t>
      </w:r>
      <w:r w:rsidRPr="004E1BF7" w:rsidR="00E836AE">
        <w:rPr>
          <w:color w:val="000000"/>
          <w:sz w:val="28"/>
          <w:szCs w:val="28"/>
          <w:shd w:val="clear" w:color="auto" w:fill="FFFFFF"/>
        </w:rPr>
        <w:t>асследования</w:t>
      </w:r>
      <w:r w:rsidRPr="004E1BF7" w:rsidR="00E836AE">
        <w:rPr>
          <w:color w:val="000000"/>
          <w:sz w:val="28"/>
          <w:szCs w:val="28"/>
          <w:shd w:val="clear" w:color="auto" w:fill="FFFFFF"/>
        </w:rPr>
        <w:t xml:space="preserve">, не </w:t>
      </w:r>
      <w:r w:rsidRPr="004E1BF7" w:rsidR="00E836AE">
        <w:rPr>
          <w:color w:val="000000"/>
          <w:sz w:val="28"/>
          <w:szCs w:val="28"/>
          <w:shd w:val="clear" w:color="auto" w:fill="FFFFFF"/>
        </w:rPr>
        <w:t>оспаривает</w:t>
      </w:r>
      <w:r w:rsidRPr="004E1BF7" w:rsidR="00E836AE">
        <w:rPr>
          <w:color w:val="000000"/>
          <w:sz w:val="28"/>
          <w:szCs w:val="28"/>
          <w:shd w:val="clear" w:color="auto" w:fill="FFFFFF"/>
        </w:rPr>
        <w:t xml:space="preserve">, </w:t>
      </w:r>
      <w:r w:rsidRPr="004E1BF7">
        <w:rPr>
          <w:color w:val="000000"/>
          <w:sz w:val="28"/>
          <w:szCs w:val="28"/>
          <w:lang w:val="ru-RU"/>
        </w:rPr>
        <w:t xml:space="preserve">и что прекращение уголовного дела по основаниям, предусмотренным частью 1 статьи </w:t>
      </w:r>
      <w:r>
        <w:rPr>
          <w:color w:val="000000"/>
          <w:sz w:val="28"/>
          <w:szCs w:val="28"/>
          <w:lang w:val="ru-RU"/>
        </w:rPr>
        <w:t>28</w:t>
      </w:r>
      <w:r w:rsidRPr="004E1BF7">
        <w:rPr>
          <w:color w:val="000000"/>
          <w:sz w:val="28"/>
          <w:szCs w:val="28"/>
          <w:lang w:val="ru-RU"/>
        </w:rPr>
        <w:t xml:space="preserve"> Уголовно-процессуального кодекса Российской Федерации, не является реабилитирующим, последствия прекращения уголовного дела по данному основанию ей разъяснены и понятны.</w:t>
      </w:r>
    </w:p>
    <w:p w:rsidR="001F3FD8" w:rsidRPr="001F3FD8" w:rsidP="00E836A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836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Государственный обвинитель не возражала против прекращения уголовного дела, полагая, что основания для прекращения дела, предусмотренные ст. 75 УК РФ, соблюдены. </w:t>
      </w:r>
    </w:p>
    <w:p w:rsidR="001F3FD8" w:rsidRP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Представитель потерпевшего в судебное заседание не явился, о времени и месте его проведения извещен надлежаще, направил ходатайство о рассмотрении дела в его отсутствие, в котором указал, что материальный ущерб, причиненный преступлением, возмещен, претензий материа</w:t>
      </w:r>
      <w:r w:rsidR="00E836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льного характера к подсудимой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/данные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изъяты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</w:t>
      </w:r>
      <w:r w:rsidR="00E836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 имеет. 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1F3FD8" w:rsidRP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Выслушав участников процесса, </w:t>
      </w:r>
      <w:r w:rsidR="00700FB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исследовав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материалы дела, суд приходит к следующему. </w:t>
      </w:r>
    </w:p>
    <w:p w:rsidR="001F3FD8" w:rsidRP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 ч. 1 ст. 28 Уголовно-процессуального кодекса Российской Федерации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 </w:t>
      </w:r>
    </w:p>
    <w:p w:rsid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Согласно ч. 1 ст. 75 Уголовного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после совершения 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 </w:t>
      </w:r>
    </w:p>
    <w:p w:rsidR="0011588F" w:rsidRPr="0011588F" w:rsidP="001158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158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п. 2.1 Постановления Пленума Верховного Суда Российской Федерации от 27.06.2013 N 19 "О применении судами законодательства, регламентирующего основания и порядок освобождения от уголовной ответственности" указано, что в части 1 статьи 75 и в статье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</w:t>
      </w:r>
      <w:r w:rsidRPr="001158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поврежденного имущества), в денежной форме (например, возмещение стоимости утраченного или поврежденного имущества, расходов на лечение) и т.д. </w:t>
      </w:r>
    </w:p>
    <w:p w:rsidR="0011588F" w:rsidRPr="001F3FD8" w:rsidP="001158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158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1F3FD8" w:rsidRPr="001F3FD8" w:rsidP="001F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Пленум Верховного Суда Российской Федерации в пункте 4 постановления от 27.06.2013 N 19 "О применении судами законодательства, регламентирующего основания и порядок освобождения от уголовной ответственности" дал разъяснение о том, что по смыслу ч. 1 ст. 75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которые</w:t>
      </w:r>
      <w:r w:rsidRPr="001F3FD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учетом конкретных обстоятельств лицо имело объективную возможность совершить.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</w:t>
      </w:r>
    </w:p>
    <w:p w:rsidR="00157DFC" w:rsidRPr="00157DFC" w:rsidP="00157DF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исследовании данных о личности подсудимой Ткаченко Т.В. судом установлено, что она ранее не судима, на учете у врача-психиатра и врача-нарколога не состоит, по месту работы характеризуется положительно.</w:t>
      </w:r>
    </w:p>
    <w:p w:rsidR="00157DFC" w:rsidP="00700FB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Ткаченко Т.В. впервые совершила преступление небольшой тяжести, </w:t>
      </w:r>
      <w:r w:rsidRPr="004D1314" w:rsidR="004D131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ходе предварительного </w:t>
      </w:r>
      <w:r w:rsidR="004D131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расследования написала явку</w:t>
      </w:r>
      <w:r w:rsidRPr="004D1314" w:rsidR="004D131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повинной, </w:t>
      </w:r>
      <w:r w:rsidR="004D131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активно способствовала раскрытию и расследованию преступления, возместила </w:t>
      </w:r>
      <w:r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вред, причиненный преступлением, путем возврата похищенного имущества, </w:t>
      </w:r>
      <w:r w:rsidRPr="006A128E"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полностью признал</w:t>
      </w:r>
      <w:r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  <w:r w:rsidRPr="006A128E"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свою вину</w:t>
      </w:r>
      <w:r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раскаялась в содеянном, 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адрес потерпевшего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6A128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подсудимой 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были направлены письма с извинениями</w:t>
      </w:r>
      <w:r w:rsidR="00700FB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AA7D72" w:rsidRPr="005F7617" w:rsidP="00157DF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A7D7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Преступление, в котором обвиняется подсудимая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Ткаченко Т.В.</w:t>
      </w:r>
      <w:r w:rsidRPr="00AA7D7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согласно статье 15 Уголовного кодекса Российской Федерации, относится к категории небольшой тяжести, направленное против собственности.  </w:t>
      </w:r>
    </w:p>
    <w:p w:rsidR="00157DFC" w:rsidRPr="00157DFC" w:rsidP="00157DF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Таким образом, принимая во внимание обстоятельства, характер и степень общественной опасности совершенного деяния,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сведения о личности подсудимой, ее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поведение после совершения инкриминируемого деяния, суд считает, что требования ст. 28 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головно-процессуального кодекса 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оссийской 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едерации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соблюдены, и признает, что вследствие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деятельного раскаяния подсудимая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Ткаченко Т.В.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перестал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быть общественно опасной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выразил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согласие на прекращение уголовного дела в связи с деятельным раскаянием, в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связи с чем имеются все основания для удовлетворения рассматриваемого ходатайства и прекращения уголовного</w:t>
      </w:r>
      <w:r w:rsidR="00BE578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дела и уголовного преследования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Ткаченко Т.В.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соответствии со ст. 28 Уголовно-процессуального кодекса Российской Федерации и освобождения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ее</w:t>
      </w: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от уголовной ответственности в соответствии со ст. 75 Уголовного кодекса Российской Федерации. </w:t>
      </w:r>
    </w:p>
    <w:p w:rsidR="00157DFC" w:rsidRPr="005F7617" w:rsidP="00640E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157D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связи с чем, уголовное дело возможно прекратить.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Гражданский иск по делу не заявлен.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еру пресечения в отношении </w:t>
      </w:r>
      <w:r w:rsidR="005F761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Ткаченко Т.В.</w:t>
      </w:r>
      <w:r w:rsidR="0042507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виде подписки о невыезде и надлежащем поведении отменить. </w:t>
      </w:r>
    </w:p>
    <w:p w:rsidR="00DD73C6" w:rsidP="00DD73C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D73C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</w:t>
      </w:r>
      <w:r w:rsidR="002B78A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Ткаченко Т.В.</w:t>
      </w:r>
      <w:r w:rsidRPr="00DD73C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 подлежат. </w:t>
      </w:r>
    </w:p>
    <w:p w:rsidR="006A143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основании изложенно</w:t>
      </w:r>
      <w:r w:rsid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го, руководствуясь статьями 75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Уголовного кодекса Российской Федерации, ст. </w:t>
      </w:r>
      <w:r w:rsidR="005F761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Уголовно-процессуального кодекса Российской Федерации, мировой судья –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ПОСТАНОВИЛ:</w:t>
      </w:r>
    </w:p>
    <w:p w:rsidR="00640ECA" w:rsidP="009B46FB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B46FB" w:rsidRPr="009B46FB" w:rsidP="009B46FB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Уголовное дело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 уголовное 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преследование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отношении Ткаченко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2B78A0" w:rsidR="002B78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2B78A0" w:rsidR="002B78A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B78A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года рождения,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обвиняемой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совершении 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преступления, предусмотренного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158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Уголовного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кодекса Российской Федерации,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прекратить на основании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ст. 28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Уголовно-процессуального кодекса Российской Федерации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связи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деятельным раскаянием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A143A" w:rsidP="009B46FB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основании ст. 75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Уголовного кодекса Росси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йской Федерации Ткаченко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освободи</w:t>
      </w:r>
      <w:r w:rsidR="00BE578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ть от уголовной ответственности.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9B46FB" w:rsidP="00640E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Ткаченко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виде подписки о невыезде </w:t>
      </w:r>
      <w:r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надлежащем поведении, отменить</w:t>
      </w:r>
      <w:r w:rsidRPr="00640ECA" w:rsid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640ECA" w:rsidRPr="009B46FB" w:rsidP="00640E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640E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9B46FB" w:rsidRPr="009B46FB" w:rsidP="009B46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лазерный диск с видеозаписью от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года, после 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вступления постановления в законную силу – оставить в материалах дела в течение вс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его срока хранения последнего; б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отинки детские марки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переданные на ответственное хранение представителю потерпевшего – оставить потерпевшему </w:t>
      </w:r>
      <w:r w:rsidRPr="00112EAF"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/данные изъяты/</w:t>
      </w:r>
      <w:r w:rsidRPr="009B46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принадлежности.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A143A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Мировой судья               </w:t>
      </w:r>
      <w:r w:rsidR="000F0B7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</w:t>
      </w:r>
      <w:r w:rsidR="00112EA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/подпись/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К.К.Авдеева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</w:t>
      </w:r>
    </w:p>
    <w:p w:rsidR="006A143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A143A">
      <w:pPr>
        <w:rPr>
          <w:rFonts w:ascii="Times New Roman" w:eastAsia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3A"/>
    <w:rsid w:val="000F0B7B"/>
    <w:rsid w:val="00112EAF"/>
    <w:rsid w:val="0011588F"/>
    <w:rsid w:val="00157DFC"/>
    <w:rsid w:val="001F3FD8"/>
    <w:rsid w:val="002B78A0"/>
    <w:rsid w:val="0042507C"/>
    <w:rsid w:val="004527BC"/>
    <w:rsid w:val="004D1314"/>
    <w:rsid w:val="004E1BF7"/>
    <w:rsid w:val="00537098"/>
    <w:rsid w:val="005F7617"/>
    <w:rsid w:val="00640ECA"/>
    <w:rsid w:val="006A128E"/>
    <w:rsid w:val="006A143A"/>
    <w:rsid w:val="006D0173"/>
    <w:rsid w:val="00700FB7"/>
    <w:rsid w:val="00974EF4"/>
    <w:rsid w:val="009B46FB"/>
    <w:rsid w:val="00AA2B70"/>
    <w:rsid w:val="00AA7D72"/>
    <w:rsid w:val="00B40FC5"/>
    <w:rsid w:val="00BE578C"/>
    <w:rsid w:val="00DD73C6"/>
    <w:rsid w:val="00E836AE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B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46F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6D017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D0173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AA7D72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A7D72"/>
  </w:style>
  <w:style w:type="character" w:styleId="Hyperlink">
    <w:name w:val="Hyperlink"/>
    <w:basedOn w:val="DefaultParagraphFont"/>
    <w:uiPriority w:val="99"/>
    <w:unhideWhenUsed/>
    <w:rsid w:val="00AA7D7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E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