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C1743">
      <w:pPr>
        <w:ind w:firstLine="720"/>
        <w:jc w:val="both"/>
      </w:pPr>
      <w:r>
        <w:t xml:space="preserve">                                                                                              Дело №1-6-27/2024</w:t>
      </w:r>
    </w:p>
    <w:p w:rsidR="00A77B3E" w:rsidP="003C1743">
      <w:pPr>
        <w:ind w:firstLine="720"/>
        <w:jc w:val="both"/>
      </w:pPr>
      <w:r>
        <w:t xml:space="preserve">                                                ПОСТАНОВЛЕНИЕ</w:t>
      </w:r>
    </w:p>
    <w:p w:rsidR="00A77B3E" w:rsidP="003C1743">
      <w:pPr>
        <w:ind w:firstLine="720"/>
        <w:jc w:val="both"/>
      </w:pPr>
    </w:p>
    <w:p w:rsidR="00A77B3E" w:rsidP="003C1743">
      <w:pPr>
        <w:ind w:firstLine="720"/>
        <w:jc w:val="both"/>
      </w:pPr>
      <w:r>
        <w:t>27 мая 20</w:t>
      </w:r>
      <w:r>
        <w:t xml:space="preserve">24 года                                                   </w:t>
      </w:r>
      <w:r>
        <w:t xml:space="preserve">              г. Симферополь</w:t>
      </w:r>
    </w:p>
    <w:p w:rsidR="00A77B3E" w:rsidP="003C1743">
      <w:pPr>
        <w:ind w:firstLine="720"/>
        <w:jc w:val="both"/>
      </w:pPr>
    </w:p>
    <w:p w:rsidR="00A77B3E" w:rsidP="003C1743">
      <w:pPr>
        <w:ind w:firstLine="720"/>
        <w:jc w:val="both"/>
      </w:pPr>
      <w:r>
        <w:t>Мировой судья судебного участка №6 Железнодорожного судебного района города Симферополя (Железнодорожный район городского округа Симферополь) Республики Крым Авдеева К.К.,</w:t>
      </w:r>
    </w:p>
    <w:p w:rsidR="00A77B3E" w:rsidP="003C1743">
      <w:pPr>
        <w:ind w:firstLine="720"/>
        <w:jc w:val="both"/>
      </w:pPr>
      <w:r>
        <w:t xml:space="preserve">при ведении протокола судебного заседания и </w:t>
      </w:r>
      <w:r>
        <w:t>аудиопрото</w:t>
      </w:r>
      <w:r>
        <w:t>колирования</w:t>
      </w:r>
      <w:r>
        <w:t xml:space="preserve"> помощником мирового судьи – </w:t>
      </w:r>
      <w:r>
        <w:t>Крандаковой</w:t>
      </w:r>
      <w:r>
        <w:t xml:space="preserve"> Е.С.,</w:t>
      </w:r>
    </w:p>
    <w:p w:rsidR="00A77B3E" w:rsidP="003C1743">
      <w:pPr>
        <w:ind w:firstLine="720"/>
        <w:jc w:val="both"/>
      </w:pPr>
      <w:r>
        <w:t>с участием:</w:t>
      </w:r>
    </w:p>
    <w:p w:rsidR="00A77B3E" w:rsidP="003C1743">
      <w:pPr>
        <w:ind w:firstLine="720"/>
        <w:jc w:val="both"/>
      </w:pPr>
      <w:r>
        <w:t xml:space="preserve">государственного обвинителя – /данные изъяты/,             </w:t>
      </w:r>
    </w:p>
    <w:p w:rsidR="00A77B3E" w:rsidP="003C1743">
      <w:pPr>
        <w:ind w:firstLine="720"/>
        <w:jc w:val="both"/>
      </w:pPr>
      <w:r>
        <w:t xml:space="preserve">представителя потерпевшего – /данные изъяты/, </w:t>
      </w:r>
    </w:p>
    <w:p w:rsidR="00A77B3E" w:rsidP="003C1743">
      <w:pPr>
        <w:ind w:firstLine="720"/>
        <w:jc w:val="both"/>
      </w:pPr>
      <w:r>
        <w:t xml:space="preserve">защитника подсудимого – адвоката /данные изъяты/,       </w:t>
      </w:r>
    </w:p>
    <w:p w:rsidR="00A77B3E" w:rsidP="003C1743">
      <w:pPr>
        <w:ind w:firstLine="720"/>
        <w:jc w:val="both"/>
      </w:pPr>
      <w:r>
        <w:t>подсудимого – Шевченко</w:t>
      </w:r>
      <w:r>
        <w:t xml:space="preserve"> С.Ю.,</w:t>
      </w:r>
    </w:p>
    <w:p w:rsidR="00A77B3E" w:rsidP="003C1743">
      <w:pPr>
        <w:ind w:firstLine="720"/>
        <w:jc w:val="both"/>
      </w:pPr>
      <w:r>
        <w:t>рассмотрев в открытом судебном заседании в особом порядке уголовное дело по обвинению:</w:t>
      </w:r>
    </w:p>
    <w:p w:rsidR="00A77B3E" w:rsidP="003C1743">
      <w:pPr>
        <w:ind w:firstLine="720"/>
        <w:jc w:val="both"/>
      </w:pPr>
      <w:r>
        <w:t>Шевченко /данные изъяты/, родившегося /данные изъяты/ в /данные изъяты/, гражданина Российской Федерации, имеющего высшее образование, женатого, работающего машин</w:t>
      </w:r>
      <w:r>
        <w:t>истом /данные изъяты/ обособленного подразделения «/данные изъяты/» /данные изъяты/, военнообязанного, зарегистрированного и проживающего по адресу: /данные изъяты/, ранее не судимого,</w:t>
      </w:r>
    </w:p>
    <w:p w:rsidR="00A77B3E" w:rsidP="003C1743">
      <w:pPr>
        <w:ind w:firstLine="720"/>
        <w:jc w:val="both"/>
      </w:pPr>
      <w:r>
        <w:t>обвиняемого в совершении преступления, предусмотренного ч. 1 ст.158 Уго</w:t>
      </w:r>
      <w:r>
        <w:t>ловного кодекса Российской Федерации,</w:t>
      </w:r>
    </w:p>
    <w:p w:rsidR="00A77B3E" w:rsidP="003C1743">
      <w:pPr>
        <w:ind w:firstLine="720"/>
        <w:jc w:val="both"/>
      </w:pPr>
    </w:p>
    <w:p w:rsidR="00A77B3E" w:rsidP="003C1743">
      <w:pPr>
        <w:ind w:firstLine="720"/>
        <w:jc w:val="both"/>
      </w:pPr>
      <w:r>
        <w:t xml:space="preserve">                                                     УСТАНОВИЛ:</w:t>
      </w:r>
    </w:p>
    <w:p w:rsidR="00A77B3E" w:rsidP="003C1743">
      <w:pPr>
        <w:ind w:firstLine="720"/>
        <w:jc w:val="both"/>
      </w:pPr>
    </w:p>
    <w:p w:rsidR="00A77B3E" w:rsidP="003C1743">
      <w:pPr>
        <w:ind w:firstLine="720"/>
        <w:jc w:val="both"/>
      </w:pPr>
      <w:r>
        <w:t>Шевченко С.Ю., органами предварительного расследования обвиняется в краже, то есть тайном хищении чужого имущества, при следующих обстоятельствах.</w:t>
      </w:r>
    </w:p>
    <w:p w:rsidR="00A77B3E" w:rsidP="003C1743">
      <w:pPr>
        <w:ind w:firstLine="720"/>
        <w:jc w:val="both"/>
      </w:pPr>
      <w:r>
        <w:t xml:space="preserve">Так, </w:t>
      </w:r>
      <w:r>
        <w:t xml:space="preserve">Шевченко С.Ю. /данные изъяты//данные изъяты/ в период времени примерно с /данные изъяты/ до /данные изъяты/, более точное </w:t>
      </w:r>
      <w:r>
        <w:t>время</w:t>
      </w:r>
      <w:r>
        <w:t xml:space="preserve"> дознанием не установлено, находясь на рабочем месте на /данные изъяты/ базы, расположенной на /данные изъяты/ по адресу: /данные</w:t>
      </w:r>
      <w:r>
        <w:t xml:space="preserve"> изъяты/, реализуя свой преступный умысел, направленный на тайное хищение чужого имущества, руководствуясь корыстными побуждениями, осознавая общественную опасность и противоправность своих действий, предвидя неизбежность причинения ущерба собственнику и ж</w:t>
      </w:r>
      <w:r>
        <w:t xml:space="preserve">елая наступления этих последствий, убедившись, что за его действиями никто не </w:t>
      </w:r>
      <w:r>
        <w:t>наблюдает</w:t>
      </w:r>
      <w:r>
        <w:t xml:space="preserve"> и они носят тайный характер, путем свободного доступа, при помощи резинового шланга из бака железнодорожно-строительной машины /данные изъяты/ слил в принесенные с собо</w:t>
      </w:r>
      <w:r>
        <w:t xml:space="preserve">й канистры объемом /данные изъяты//данные изъяты/ литров дизельное топливо /данные изъяты/ литров, в количестве /данные изъяты/ </w:t>
      </w:r>
      <w:r>
        <w:t>кг., принадлежащее /данные изъяты/, которые поочередно перенес на стоянку, расположенную на /данные изъяты/ базы, погрузив их в принадлеж</w:t>
      </w:r>
      <w:r>
        <w:t xml:space="preserve">ащий ему автомобиль /данные изъяты/ /данные изъяты/» государственный </w:t>
      </w:r>
      <w:r>
        <w:t>регистрационный знак /данные изъяты/ /данные изъяты/ регион. После чего Шевченко С.Ю. с похищенным имуществом с места совершения преступления скрылся, распорядившись им по своему усмотрен</w:t>
      </w:r>
      <w:r>
        <w:t>ию. Своими противоправными действиями Шевченко С.Ю. причинил имущественный ущерб собственнику - /данные изъяты/ Обособленному подразделению «/данные изъяты/» Структурному подразделению «Путевая машинная станция» на общую сумму /данные изъяты/ из расчета /д</w:t>
      </w:r>
      <w:r>
        <w:t>анные изъяты/ за 1 литр.</w:t>
      </w:r>
    </w:p>
    <w:p w:rsidR="00A77B3E" w:rsidP="003C1743">
      <w:pPr>
        <w:ind w:firstLine="720"/>
        <w:jc w:val="both"/>
      </w:pPr>
      <w:r>
        <w:t>Указанные действия Шевченко С.Ю. квалифицированы органами предварительного расследования по признакам состава преступления, предусмотренного ч. 1 ст. 158 Уголовного кодекса Российской Федерации, как кража, то есть тайное хищение чу</w:t>
      </w:r>
      <w:r>
        <w:t>жого имущества.</w:t>
      </w:r>
    </w:p>
    <w:p w:rsidR="00A77B3E" w:rsidP="003C1743">
      <w:pPr>
        <w:ind w:firstLine="720"/>
        <w:jc w:val="both"/>
      </w:pPr>
      <w:r>
        <w:t>В судебном заседании защитником подсудимого - адвокатом /данные изъяты/ заявлено ходатайство о прекращении уголовного дела на основании статьи 25.1 Уголовно-процессуального кодекса Российской Федерации с назначением подсудимому меры уголовн</w:t>
      </w:r>
      <w:r>
        <w:t xml:space="preserve">о-правового характера в виде судебного штрафа, предусмотренной статьей 104.4 Уголовного кодекса Российской Федерации. Ходатайство мотивировано тем, что Шевченко С.Ю. ранее не судим, впервые совершил преступление небольшой тяжести, написал явку с повинной, </w:t>
      </w:r>
      <w:r>
        <w:t>активно способствовал раскрытию и расследованию преступления, вину признал в полном объеме, в содеянном чистосердечно раскаялся, в полном объеме возместил причиненный преступлением имущественный ущерб, путем возврата похищенного имущества, также подсудимый</w:t>
      </w:r>
      <w:r>
        <w:t xml:space="preserve"> добровольно внес пожертвование в сумме /данные изъяты/ в Региональный благотворительный общественный фонд /данные изъяты//данные изъяты/</w:t>
      </w:r>
    </w:p>
    <w:p w:rsidR="00A77B3E" w:rsidP="003C1743">
      <w:pPr>
        <w:ind w:firstLine="720"/>
        <w:jc w:val="both"/>
      </w:pPr>
      <w:r>
        <w:t>Подсудимый Шевченко С.Ю. ходатайство защитника поддержал, просил прекратить уголовное дело с назначением ему меры угол</w:t>
      </w:r>
      <w:r>
        <w:t>овно-правового характера в виде судебного штрафа, указав, что вину в совершении преступления он признает, в содеянном чистосердечно раскаивается, в полном объеме возместил потерпевшему причиненный преступлением имущественный ущерб, путем возврата похищенно</w:t>
      </w:r>
      <w:r>
        <w:t>го, принес свои извинения потерпевшему, имеет постоянный, систематический доход, финансовую возможность оплатить судебный штраф. При этом подсудимый отметил, что ему понятно, что прекращение уголовного дела по основаниям, предусмотренным частью 1 статьи 25</w:t>
      </w:r>
      <w:r>
        <w:t>.1 Уголовно-процессуального кодекса Российской Федерации, не является реабилитирующим, последствия прекращения уголовного дела по данному основанию ему разъяснены и понятны.</w:t>
      </w:r>
    </w:p>
    <w:p w:rsidR="00A77B3E" w:rsidP="003C1743">
      <w:pPr>
        <w:ind w:firstLine="720"/>
        <w:jc w:val="both"/>
      </w:pPr>
      <w:r>
        <w:t>Государственный обвинитель не возражала против удовлетворения ходатайства защитник</w:t>
      </w:r>
      <w:r>
        <w:t xml:space="preserve">а подсудимого о прекращении уголовного дела по основаниям, предусмотренным статьей 25.1 Уголовно-процессуального кодекса Российской Федерации. </w:t>
      </w:r>
    </w:p>
    <w:p w:rsidR="00A77B3E" w:rsidP="003C1743">
      <w:pPr>
        <w:ind w:firstLine="720"/>
        <w:jc w:val="both"/>
      </w:pPr>
      <w:r>
        <w:t>Представитель потерпевшего в судебном заседание не возражала против удовлетворения ходатайства защитника подсуди</w:t>
      </w:r>
      <w:r>
        <w:t>мого о прекращении уголовного дела по основаниям, предусмотренным статьей 25.1 Уголовно-процессуального кодекса Российской Федерации, также пояснила, что Шевченко С.Ю. возместил причиненный имущественный ущерб, путем возврата похищенного имущества, в связи</w:t>
      </w:r>
      <w:r>
        <w:t xml:space="preserve"> с чем, претензий материального характера потерпевшая сторона к подсудимому не имеет.</w:t>
      </w:r>
    </w:p>
    <w:p w:rsidR="00A77B3E" w:rsidP="003C1743">
      <w:pPr>
        <w:ind w:firstLine="720"/>
        <w:jc w:val="both"/>
      </w:pPr>
      <w:r>
        <w:t>Выслушав участников процесса, исследовав материалы дела, суд приходит к следующему.</w:t>
      </w:r>
    </w:p>
    <w:p w:rsidR="00A77B3E" w:rsidP="003C1743">
      <w:pPr>
        <w:ind w:firstLine="720"/>
        <w:jc w:val="both"/>
      </w:pPr>
      <w:r>
        <w:t>В соответствии с частью 1 статьи 25.1 Уголовно-процессуального кодекса Российской Феде</w:t>
      </w:r>
      <w:r>
        <w:t>рации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</w:t>
      </w:r>
      <w:r>
        <w:t>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</w:t>
      </w:r>
      <w:r>
        <w:t xml:space="preserve"> или иным образом загладило причиненный преступлением вред и назначить данному лицу меру уголовно-правового характера в виде судебного штрафа.</w:t>
      </w:r>
    </w:p>
    <w:p w:rsidR="00A77B3E" w:rsidP="003C1743">
      <w:pPr>
        <w:ind w:firstLine="720"/>
        <w:jc w:val="both"/>
      </w:pPr>
      <w:r>
        <w:t>В силу статьи 76.2 Уголовного кодекса Российской Федерации лицо, впервые совершившее преступление небольшой или с</w:t>
      </w:r>
      <w:r>
        <w:t>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77B3E" w:rsidP="003C1743">
      <w:pPr>
        <w:ind w:firstLine="720"/>
        <w:jc w:val="both"/>
      </w:pPr>
      <w:r>
        <w:t>Согласно пункта 16.1 Постановления Пленума Верховного Су</w:t>
      </w:r>
      <w:r>
        <w:t>да РФ от /данные изъяты//данные изъяты/ №19 «О применении судами законодательства, регламентирующего основания и порядок освобождения от уголовной ответственности», исходя из положений статьи 76.2 УК РФ освобождение от уголовной ответственности с назначени</w:t>
      </w:r>
      <w:r>
        <w:t xml:space="preserve">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 </w:t>
      </w:r>
    </w:p>
    <w:p w:rsidR="00A77B3E" w:rsidP="003C1743">
      <w:pPr>
        <w:ind w:firstLine="720"/>
        <w:jc w:val="both"/>
      </w:pPr>
      <w:r>
        <w:t>В пункте 2.1 Постановления Пленума Верховного Суда РФ от /данные изъяты//данные изъяты/ №19 «О применении судами законодательства, регламентирующего основания и порядок освобождения от уголовной ответственности» разъяснено, что в части 1 статьи 75 и в стат</w:t>
      </w:r>
      <w:r>
        <w:t>ье 76.2 УК РФ под ущербом следует понимать имущественный вред, который может быть возмещен в натуре (в частности, путем предоставления имущества взамен утраченного, ремонта или исправления поврежденного имущества), в денежной форме (например, возмещение ст</w:t>
      </w:r>
      <w:r>
        <w:t>оимости утраченного или поврежденного имущества, расходов на лечение) и т.д. Под заглаживанием вреда (часть 1 статьи 75, статья 76.2 УК РФ) понимается имущественная, в том числе денежная, компенсация морального вреда, оказание какой-либо помощи потерпевшем</w:t>
      </w:r>
      <w:r>
        <w:t xml:space="preserve">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</w:t>
      </w:r>
    </w:p>
    <w:p w:rsidR="00A77B3E" w:rsidP="003C1743">
      <w:pPr>
        <w:ind w:firstLine="720"/>
        <w:jc w:val="both"/>
      </w:pPr>
      <w:r>
        <w:t>Исходя из системного анализа положений статьи 76.2 Уголовно</w:t>
      </w:r>
      <w:r>
        <w:t xml:space="preserve">го кодекса Российской Федерации в их взаимосвязи со статьей 25.1 Уголовно-процессуального кодекса Российской Федерации, судья при изучении материалов уголовного дела должен убедиться в том, что выдвинутое в отношении лица подозрение или предъявленное лицу </w:t>
      </w:r>
      <w:r>
        <w:t xml:space="preserve">обвинение в совершении преступления небольшой или средней тяжести обоснованно, подтверждается доказательствами, </w:t>
      </w:r>
      <w:r>
        <w:t>собранными по уголовному делу, и в материалах содержатся достаточные сведения, позволяющие суду принять итоговое решение о прекращении уголовног</w:t>
      </w:r>
      <w:r>
        <w:t>о дела или уголовного преследования и назначении подозреваемому, обвиняемому меры уголовно-правового характера в виде судебного штрафа.</w:t>
      </w:r>
    </w:p>
    <w:p w:rsidR="00A77B3E" w:rsidP="003C1743">
      <w:pPr>
        <w:ind w:firstLine="720"/>
        <w:jc w:val="both"/>
      </w:pPr>
      <w:r>
        <w:t>Преступление, в котором обвиняется подсудимый, согласно статье 15 Уголовного кодекса Российской Федерации, относится к к</w:t>
      </w:r>
      <w:r>
        <w:t xml:space="preserve">атегории небольшой тяжести, направленное против собственности.  </w:t>
      </w:r>
    </w:p>
    <w:p w:rsidR="00A77B3E" w:rsidP="003C1743">
      <w:pPr>
        <w:ind w:firstLine="720"/>
        <w:jc w:val="both"/>
      </w:pPr>
      <w:r>
        <w:t>При исследовании данных о личности подсудимого Шевченко С.Ю. судом установлено, что он ранее не судим, на учете у врача-психиатра и врача-нарколога не состоит, по месту жительства характеризу</w:t>
      </w:r>
      <w:r>
        <w:t>ется положительно, официально трудоустроен, по месту работы характеризуется положительно, женат.</w:t>
      </w:r>
    </w:p>
    <w:p w:rsidR="00A77B3E" w:rsidP="003C1743">
      <w:pPr>
        <w:ind w:firstLine="720"/>
        <w:jc w:val="both"/>
      </w:pPr>
      <w:r>
        <w:t>Шевченко С.Ю. впервые совершил преступление небольшой тяжести, в ходе предварительного расследования написал явку с повинной, активно способствовал раскрытию и</w:t>
      </w:r>
      <w:r>
        <w:t xml:space="preserve"> расследованию преступления, вину признал в полном объеме, в содеянном чистосердечно раскаялся, возместил ущерб, причиненный преступлением, путем возврата похищенного имущества, принес свои извинения потерпевшему, добровольно внес пожертвование в сумме /да</w:t>
      </w:r>
      <w:r>
        <w:t>нные изъяты/ в Региональный благотворительный общественный фонд /данные изъяты/, поддержал ходатайство защитника о прекращении уголовного дела на основании статьей 25.1 Уголовно-процессуального кодекса Российской Федерации, выразил согласие на назначение е</w:t>
      </w:r>
      <w:r>
        <w:t>му меры уголовно-правового характера в виде судебного штрафа.</w:t>
      </w:r>
    </w:p>
    <w:p w:rsidR="00A77B3E" w:rsidP="003C1743">
      <w:pPr>
        <w:ind w:firstLine="720"/>
        <w:jc w:val="both"/>
      </w:pPr>
      <w:r>
        <w:t>Указанные действия в достаточной мере свидетельствуют о снижении степени общественной опасности преступления, нейтрализации его вредных последствий для государства и общества, и позволяют освобо</w:t>
      </w:r>
      <w:r>
        <w:t>дить лицо от уголовной ответственности с назначением меры уголовно-правового характера в виде судебного штрафа.</w:t>
      </w:r>
    </w:p>
    <w:p w:rsidR="00A77B3E" w:rsidP="003C1743">
      <w:pPr>
        <w:ind w:firstLine="720"/>
        <w:jc w:val="both"/>
      </w:pPr>
      <w:r>
        <w:t>Сведений о возможности прекращения уголовного дела в отношении подсудимого по иным основаниям не имеется и судом не установлено.</w:t>
      </w:r>
    </w:p>
    <w:p w:rsidR="00A77B3E" w:rsidP="003C1743">
      <w:pPr>
        <w:ind w:firstLine="720"/>
        <w:jc w:val="both"/>
      </w:pPr>
      <w:r>
        <w:t>Исходя из полож</w:t>
      </w:r>
      <w:r>
        <w:t>ений статьи 76.2 Уголовного кодекса Российской Федерации и статьи 25.1 Уголовно-процессуального кодекса Российской Федерации в их взаимосвязи со статьями 104.4, 104.5 Уголовного кодекса Российской Федерации, принимая во внимание, что предъявленное Шевченко</w:t>
      </w:r>
      <w:r>
        <w:t xml:space="preserve"> С.Ю. обвинение обоснованно, учитывая установленные по делу обстоятельства, характер и степень общественной опасности преступления и его правовые последствия, полное возмещение ущерба причиненного преступлением, свидетельствующее о снижении степени обществ</w:t>
      </w:r>
      <w:r>
        <w:t>енной опасности преступлений, нейтрализации их вредных последствий для государства и общества, свидетельствующего о снижении степени общественной опасности преступления, нейтрализации его вредных последствий для государства и общества, то обстоятельство, ч</w:t>
      </w:r>
      <w:r>
        <w:t xml:space="preserve">то Шевченко С.Ю. ранее не судим, обвиняется в совершении преступления небольшой тяжести, вину признал в полном объеме и давал в ходе предварительного расследования признательные показания об обстоятельствах совершения преступления, чистосердечно раскаялся </w:t>
      </w:r>
      <w:r>
        <w:t xml:space="preserve">в содеянном, суд приходит к выводу, что все предусмотренные законом условия соблюдены, уголовное дело, </w:t>
      </w:r>
      <w:r>
        <w:t>возможно прекратить с назначением меры уголовно-правового характера в виде судебного штрафа.</w:t>
      </w:r>
    </w:p>
    <w:p w:rsidR="00A77B3E" w:rsidP="003C1743">
      <w:pPr>
        <w:ind w:firstLine="720"/>
        <w:jc w:val="both"/>
      </w:pPr>
      <w:r>
        <w:t>На основании ч. 6 ст. 446.2 Уголовно-процессуального кодекса</w:t>
      </w:r>
      <w:r>
        <w:t xml:space="preserve"> Российской Федерации суд устанавливает срок, в течение которого подсудимый обязан оплатить судебный штраф, определяя его размер в соответствии со ст. 104.5 Уголовного кодекса Российской Федерации. При определении суммы судебного штрафа в соответствии с тр</w:t>
      </w:r>
      <w:r>
        <w:t>ебованиями ст. 104.5 Уголовного кодекса Российской Федерации суд учитывает тяжесть совершенного преступления, имущественное положение лица, освобождаемого от уголовной ответственности и его семьи, получение подсудимым дохода, наличие финансовой возможности</w:t>
      </w:r>
      <w:r>
        <w:t xml:space="preserve"> у подсудимого, обеспечивающего уплату штрафа.</w:t>
      </w:r>
    </w:p>
    <w:p w:rsidR="00A77B3E" w:rsidP="003C1743">
      <w:pPr>
        <w:ind w:firstLine="720"/>
        <w:jc w:val="both"/>
      </w:pPr>
      <w:r>
        <w:t>Гражданский иск по делу не заявлен.</w:t>
      </w:r>
    </w:p>
    <w:p w:rsidR="00A77B3E" w:rsidP="003C1743">
      <w:pPr>
        <w:ind w:firstLine="720"/>
        <w:jc w:val="both"/>
      </w:pPr>
      <w:r>
        <w:t xml:space="preserve">По вступлению постановления в законную силу меру пресечения в отношении Шевченко С.Ю. в виде подписки о невыезде и надлежащем поведении отменить. </w:t>
      </w:r>
    </w:p>
    <w:p w:rsidR="00A77B3E" w:rsidP="003C1743">
      <w:pPr>
        <w:ind w:firstLine="720"/>
        <w:jc w:val="both"/>
      </w:pPr>
      <w:r>
        <w:t>В соответствии с ч. 10 ст.</w:t>
      </w:r>
      <w:r>
        <w:t xml:space="preserve"> 316 Уголовно-процессуального кодекса Российской Федерации процессуальные издержки, предусмотренные ст. 131 настоящего Кодекса, взысканию с Шевченко С.Ю., не подлежат. </w:t>
      </w:r>
    </w:p>
    <w:p w:rsidR="00A77B3E" w:rsidP="003C1743">
      <w:pPr>
        <w:ind w:firstLine="720"/>
        <w:jc w:val="both"/>
      </w:pPr>
      <w:r>
        <w:t xml:space="preserve">Вещественными доказательствами по делу надлежит распорядиться в соответствии со ст. 81 </w:t>
      </w:r>
      <w:r>
        <w:t>Уголовно-процессуального кодекса Российской Федерации.</w:t>
      </w:r>
    </w:p>
    <w:p w:rsidR="00A77B3E" w:rsidP="003C1743">
      <w:pPr>
        <w:ind w:firstLine="720"/>
        <w:jc w:val="both"/>
      </w:pPr>
      <w:r>
        <w:t>На основании изложенного, руководствуясь статьями 76.2 Уголовного кодекса Российской Федерации, ст. 25.1 Уголовно-процессуального кодекса Российской Федерации, мировой судья –</w:t>
      </w:r>
    </w:p>
    <w:p w:rsidR="00A77B3E" w:rsidP="003C1743">
      <w:pPr>
        <w:ind w:firstLine="720"/>
        <w:jc w:val="both"/>
      </w:pPr>
    </w:p>
    <w:p w:rsidR="00A77B3E" w:rsidP="003C1743">
      <w:pPr>
        <w:ind w:firstLine="720"/>
        <w:jc w:val="both"/>
      </w:pPr>
    </w:p>
    <w:p w:rsidR="00A77B3E" w:rsidP="003C1743">
      <w:pPr>
        <w:ind w:firstLine="720"/>
        <w:jc w:val="both"/>
      </w:pPr>
      <w:r>
        <w:t xml:space="preserve">                       </w:t>
      </w:r>
      <w:r>
        <w:t xml:space="preserve">                           ПОСТАНОВИЛ:</w:t>
      </w:r>
    </w:p>
    <w:p w:rsidR="00A77B3E" w:rsidP="003C1743">
      <w:pPr>
        <w:ind w:firstLine="720"/>
        <w:jc w:val="both"/>
      </w:pPr>
    </w:p>
    <w:p w:rsidR="00A77B3E" w:rsidP="003C1743">
      <w:pPr>
        <w:ind w:firstLine="720"/>
        <w:jc w:val="both"/>
      </w:pPr>
      <w:r>
        <w:t>Прекратить уголовное дело в отношении Шевченко /данные изъяты/, обвиняемого в совершении преступления, предусмотренного ч.1 ст. 158 Уголовного кодекса Российской Федерации, в связи с назначением ему меры уголовно-пра</w:t>
      </w:r>
      <w:r>
        <w:t>вового характера в виде судебного штрафа, на основании ст. 25.1 Уголовно-процессуального кодекса Российской Федерации, освободив его от уголовной ответственности.</w:t>
      </w:r>
    </w:p>
    <w:p w:rsidR="00A77B3E" w:rsidP="003C1743">
      <w:pPr>
        <w:ind w:firstLine="720"/>
        <w:jc w:val="both"/>
      </w:pPr>
      <w:r>
        <w:t>Назначить Шевченко /данные изъяты/ в качестве меры уголовно-правового характера судебный штра</w:t>
      </w:r>
      <w:r>
        <w:t>ф в размере /данные изъяты/, который должен быть уплачен в течение 60 дней с момента вступления постановления в законную силу.</w:t>
      </w:r>
    </w:p>
    <w:p w:rsidR="00A77B3E" w:rsidP="003C1743">
      <w:pPr>
        <w:ind w:firstLine="720"/>
        <w:jc w:val="both"/>
      </w:pPr>
      <w:r>
        <w:t>Разъяснить Шевченко /данные изъяты/, что в соответствии с ч. 2 ст. 104.4 Уголовного кодекса Российской Федерации в случае неуплат</w:t>
      </w:r>
      <w:r>
        <w:t>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Уголовного кодекса Российской Федерации.</w:t>
      </w:r>
    </w:p>
    <w:p w:rsidR="00A77B3E" w:rsidP="003C1743">
      <w:pPr>
        <w:ind w:firstLine="720"/>
        <w:jc w:val="both"/>
      </w:pPr>
      <w:r>
        <w:t>Разъяснить Шевченко /данные изъяты/, что ему необходи</w:t>
      </w:r>
      <w:r>
        <w:t>мо в срок не позднее 10 дней после истечения срока, установленного судом для уплаты судебного штрафа, предоставить судебному приставу-исполнителю сведения об уплате судебного штрафа, назначенного данным постановлением в качестве меры уголовно-правового хар</w:t>
      </w:r>
      <w:r>
        <w:t>актера.</w:t>
      </w:r>
    </w:p>
    <w:p w:rsidR="00A77B3E" w:rsidP="003C1743">
      <w:pPr>
        <w:ind w:firstLine="720"/>
        <w:jc w:val="both"/>
      </w:pPr>
      <w:r>
        <w:t xml:space="preserve">По вступлению постановления в законную силу меру пресечения Шевченко /данные изъяты/ в виде подписки о невыезде и надлежащем поведении отменить. </w:t>
      </w:r>
    </w:p>
    <w:p w:rsidR="00A77B3E" w:rsidP="003C1743">
      <w:pPr>
        <w:ind w:firstLine="720"/>
        <w:jc w:val="both"/>
      </w:pPr>
      <w:r>
        <w:t xml:space="preserve">Реквизиты для оплаты штрафа: </w:t>
      </w:r>
    </w:p>
    <w:p w:rsidR="00A77B3E" w:rsidP="003C1743">
      <w:pPr>
        <w:ind w:firstLine="720"/>
        <w:jc w:val="both"/>
      </w:pPr>
      <w:r>
        <w:t>/данные изъяты/ Управление Министерства Внутренних дел Российской Федера</w:t>
      </w:r>
      <w:r>
        <w:t>ции на транспорте, адрес: /данные изъяты/, УФК по /данные изъяты/ (/данные изъяты/ МВД России на транспорте, л/с /данные изъяты/),</w:t>
      </w:r>
    </w:p>
    <w:p w:rsidR="00A77B3E" w:rsidP="003C1743">
      <w:pPr>
        <w:ind w:firstLine="720"/>
        <w:jc w:val="both"/>
      </w:pPr>
      <w:r>
        <w:t xml:space="preserve">ИНН/КПП /данные изъяты//данные изъяты/, БИК /данные изъяты/, р/с /данные изъяты/, </w:t>
      </w:r>
    </w:p>
    <w:p w:rsidR="00A77B3E" w:rsidP="003C1743">
      <w:pPr>
        <w:ind w:firstLine="720"/>
        <w:jc w:val="both"/>
      </w:pPr>
      <w:r>
        <w:t>Банк: Отделение /данные изъяты/ Банка Росс</w:t>
      </w:r>
      <w:r>
        <w:t>ии//УФК по /данные изъяты/,</w:t>
      </w:r>
    </w:p>
    <w:p w:rsidR="00A77B3E" w:rsidP="003C1743">
      <w:pPr>
        <w:ind w:firstLine="720"/>
        <w:jc w:val="both"/>
      </w:pPr>
      <w:r>
        <w:t>КБК /данные изъяты/,</w:t>
      </w:r>
    </w:p>
    <w:p w:rsidR="00A77B3E" w:rsidP="003C1743">
      <w:pPr>
        <w:ind w:firstLine="720"/>
        <w:jc w:val="both"/>
      </w:pPr>
      <w:r>
        <w:t>ОКТМО – /данные изъяты/,</w:t>
      </w:r>
    </w:p>
    <w:p w:rsidR="00A77B3E" w:rsidP="003C1743">
      <w:pPr>
        <w:ind w:firstLine="720"/>
        <w:jc w:val="both"/>
      </w:pPr>
      <w:r>
        <w:t>УИН /данные изъяты//данные изъяты/</w:t>
      </w:r>
    </w:p>
    <w:p w:rsidR="00A77B3E" w:rsidP="003C1743">
      <w:pPr>
        <w:ind w:firstLine="720"/>
        <w:jc w:val="both"/>
      </w:pPr>
      <w:r>
        <w:t xml:space="preserve">Вещественными доказательствами надлежит распорядиться в соответствии </w:t>
      </w:r>
      <w:r>
        <w:t>со</w:t>
      </w:r>
      <w:r>
        <w:t xml:space="preserve"> /данные изъяты/ст. 81 Уголовно-процессуального кодекса Российской </w:t>
      </w:r>
      <w:r>
        <w:t xml:space="preserve">Федерации: маршрутный лист №/данные изъяты/ </w:t>
      </w:r>
      <w:r>
        <w:t>от /данные изъяты//данные изъяты/ – оставить в материалах дела в течение всего срока хранения последнего; автомобиль марки /данные изъяты/ с государственным регистрационным знаком «/данные изъяты/» /данные изъяты/ переданный</w:t>
      </w:r>
      <w:r>
        <w:t xml:space="preserve"> на ответственное хранение под сохранную расписку владельцу Шевченко С.Ю. – оставить законному владельцу Шевченко С.Ю. по принадлежности; </w:t>
      </w:r>
      <w:r>
        <w:t>материалы ОРМ «/данные изъяты/»: постановление о представлении результатов оперативно-розыскной деятельности органу до</w:t>
      </w:r>
      <w:r>
        <w:t>знания, следователю или в суд от /данные изъяты//данные изъяты/, рапорт на проведение ОРМ «/данные изъяты/» от /данные изъяты//данные изъяты/, рапорт о проведения ОРМ (/данные изъяты/) от /данные изъяты//данные изъяты/ - оставить в материалах дела в течени</w:t>
      </w:r>
      <w:r>
        <w:t>е всего срока хранения последнего;</w:t>
      </w:r>
      <w:r>
        <w:t xml:space="preserve"> </w:t>
      </w:r>
      <w:r>
        <w:t>канистры из полимерного материала: 2 емкости по /данные изъяты/ литров, 1 емкость /данные изъяты/ литров, 2 емкости по /данные изъяты/ литров с дизельным топливом, резиновый шланг и стеклянная бутылка объемом /данные изъя</w:t>
      </w:r>
      <w:r>
        <w:t>ты/ литр с образцом дизельного топлива, в опечатанном виде, переданные на ответственное хранение под сохранную расписку /данные изъяты/ – оставить потерпевшему по принадлежности.</w:t>
      </w:r>
    </w:p>
    <w:p w:rsidR="00A77B3E" w:rsidP="003C1743">
      <w:pPr>
        <w:ind w:firstLine="720"/>
        <w:jc w:val="both"/>
      </w:pPr>
      <w:r>
        <w:t>Постановление может быть обжаловано в Железнодорожный районный суд города Сим</w:t>
      </w:r>
      <w:r>
        <w:t>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Симферополь) Республики Крым в течение 15 суток со дня его вынесения.</w:t>
      </w:r>
    </w:p>
    <w:p w:rsidR="00A77B3E" w:rsidP="003C1743">
      <w:pPr>
        <w:ind w:firstLine="720"/>
        <w:jc w:val="both"/>
      </w:pPr>
    </w:p>
    <w:p w:rsidR="00A77B3E" w:rsidP="003C1743">
      <w:pPr>
        <w:ind w:firstLine="720"/>
        <w:jc w:val="both"/>
      </w:pPr>
    </w:p>
    <w:p w:rsidR="00A77B3E" w:rsidP="003C1743">
      <w:pPr>
        <w:ind w:firstLine="720"/>
        <w:jc w:val="both"/>
      </w:pPr>
      <w:r>
        <w:t xml:space="preserve">Мировой судья          </w:t>
      </w:r>
      <w:r>
        <w:t xml:space="preserve">                   подпись                                   </w:t>
      </w:r>
      <w:r>
        <w:t>К.К.Авдеева</w:t>
      </w:r>
      <w:r>
        <w:t xml:space="preserve"> </w:t>
      </w:r>
    </w:p>
    <w:p w:rsidR="00A77B3E" w:rsidP="003C1743">
      <w:pPr>
        <w:ind w:firstLine="720"/>
        <w:jc w:val="both"/>
      </w:pPr>
      <w:r>
        <w:t>.</w:t>
      </w:r>
    </w:p>
    <w:p w:rsidR="00A77B3E" w:rsidP="003C1743">
      <w:pPr>
        <w:ind w:firstLine="720"/>
        <w:jc w:val="both"/>
      </w:pPr>
    </w:p>
    <w:p w:rsidR="00A77B3E" w:rsidP="003C1743">
      <w:pPr>
        <w:ind w:firstLine="720"/>
        <w:jc w:val="both"/>
      </w:pPr>
    </w:p>
    <w:p w:rsidR="00A77B3E" w:rsidP="003C1743">
      <w:pPr>
        <w:ind w:firstLine="720"/>
        <w:jc w:val="both"/>
      </w:pPr>
    </w:p>
    <w:p w:rsidR="00A77B3E" w:rsidP="003C1743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43"/>
    <w:rsid w:val="003C174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