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EF4DAD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F4DAD">
        <w:rPr>
          <w:rFonts w:ascii="Times New Roman" w:hAnsi="Times New Roman" w:cs="Times New Roman"/>
          <w:color w:val="000000" w:themeColor="text1"/>
          <w:sz w:val="22"/>
          <w:szCs w:val="22"/>
        </w:rPr>
        <w:t>Дело № 1-60-</w:t>
      </w:r>
      <w:r w:rsidRPr="00EF4DAD" w:rsidR="00EF4DAD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EF4DAD">
        <w:rPr>
          <w:rFonts w:ascii="Times New Roman" w:hAnsi="Times New Roman" w:cs="Times New Roman"/>
          <w:color w:val="000000" w:themeColor="text1"/>
          <w:sz w:val="22"/>
          <w:szCs w:val="22"/>
        </w:rPr>
        <w:t>/202</w:t>
      </w:r>
      <w:r w:rsidRPr="00EF4DAD" w:rsidR="00EF4DAD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</w:p>
    <w:p w:rsidR="00D70FC0" w:rsidRPr="00680D71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F4DAD">
        <w:rPr>
          <w:rFonts w:ascii="Times New Roman" w:hAnsi="Times New Roman" w:cs="Times New Roman"/>
          <w:color w:val="000000" w:themeColor="text1"/>
          <w:sz w:val="22"/>
          <w:szCs w:val="22"/>
        </w:rPr>
        <w:t>УИД 91</w:t>
      </w:r>
      <w:r w:rsidRPr="00EF4DAD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Pr="00680D71">
        <w:rPr>
          <w:rFonts w:ascii="Times New Roman" w:hAnsi="Times New Roman" w:cs="Times New Roman"/>
          <w:color w:val="000000" w:themeColor="text1"/>
          <w:sz w:val="22"/>
          <w:szCs w:val="22"/>
        </w:rPr>
        <w:t>0060-01-2022-00</w:t>
      </w:r>
      <w:r w:rsidRPr="00EF4DAD" w:rsidR="00EF4DAD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EF4DAD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EF4DAD" w:rsidR="00EF4DAD">
        <w:rPr>
          <w:rFonts w:ascii="Times New Roman" w:hAnsi="Times New Roman" w:cs="Times New Roman"/>
          <w:color w:val="000000" w:themeColor="text1"/>
          <w:sz w:val="22"/>
          <w:szCs w:val="22"/>
        </w:rPr>
        <w:t>99-53</w:t>
      </w:r>
      <w:r w:rsidRPr="00680D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00FA8" w:rsidRPr="00B63D59" w:rsidP="00C204E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82FC2" w:rsidRPr="00B63D59" w:rsidP="00680D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D59">
        <w:rPr>
          <w:rFonts w:ascii="Times New Roman" w:hAnsi="Times New Roman" w:cs="Times New Roman"/>
          <w:b/>
          <w:sz w:val="26"/>
          <w:szCs w:val="26"/>
        </w:rPr>
        <w:t>П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О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С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Т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А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Н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О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 w:rsidR="001A40F1">
        <w:rPr>
          <w:rFonts w:ascii="Times New Roman" w:hAnsi="Times New Roman" w:cs="Times New Roman"/>
          <w:b/>
          <w:sz w:val="26"/>
          <w:szCs w:val="26"/>
        </w:rPr>
        <w:t>В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Л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Е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Н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И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Е</w:t>
      </w:r>
    </w:p>
    <w:p w:rsidR="00160D7A" w:rsidRPr="00B63D59" w:rsidP="00B3487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2440" w:rsidRPr="00B63D59" w:rsidP="0084244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3D59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</w:r>
      <w:r w:rsidR="00680D71">
        <w:rPr>
          <w:rFonts w:ascii="Times New Roman" w:eastAsia="Arial Unicode MS" w:hAnsi="Times New Roman" w:cs="Times New Roman"/>
          <w:sz w:val="26"/>
          <w:szCs w:val="26"/>
        </w:rPr>
        <w:tab/>
        <w:t>2 марта</w:t>
      </w:r>
      <w:r w:rsidRPr="00B63D5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63D59" w:rsidR="003E4BC0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680D71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63D59" w:rsidR="001E0827">
        <w:rPr>
          <w:rFonts w:ascii="Times New Roman" w:eastAsia="Arial Unicode MS" w:hAnsi="Times New Roman" w:cs="Times New Roman"/>
          <w:sz w:val="26"/>
          <w:szCs w:val="26"/>
        </w:rPr>
        <w:t xml:space="preserve"> г</w:t>
      </w:r>
      <w:r w:rsidRPr="00B63D59" w:rsidR="00262A02">
        <w:rPr>
          <w:rFonts w:ascii="Times New Roman" w:eastAsia="Arial Unicode MS" w:hAnsi="Times New Roman" w:cs="Times New Roman"/>
          <w:sz w:val="26"/>
          <w:szCs w:val="26"/>
        </w:rPr>
        <w:t>ода</w:t>
      </w:r>
      <w:r w:rsidRPr="00B63D59" w:rsidR="00E82FC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D70FC0" w:rsidRPr="00B63D59" w:rsidP="0084244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70FC0" w:rsidRPr="00B63D59" w:rsidP="00D70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Суд в составе: председательствующего – мирового судьи судебного участка № 60 Красноперекопского су</w:t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>дебного района Республики Крым</w:t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Оконовой Д.Б., </w:t>
      </w:r>
    </w:p>
    <w:p w:rsidR="00D70FC0" w:rsidRPr="00B63D59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 секрет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заседания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Гевак М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.А., </w:t>
      </w:r>
    </w:p>
    <w:p w:rsidR="00D70FC0" w:rsidRPr="00B63D59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с участием государственного обвинителя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</w:t>
      </w:r>
      <w:r w:rsidR="00032601">
        <w:rPr>
          <w:rFonts w:ascii="Times New Roman" w:hAnsi="Times New Roman" w:cs="Times New Roman"/>
          <w:color w:val="000000" w:themeColor="text1"/>
          <w:sz w:val="26"/>
          <w:szCs w:val="26"/>
        </w:rPr>
        <w:t>Шевцовой Л.А.,</w:t>
      </w:r>
    </w:p>
    <w:p w:rsidR="00D70FC0" w:rsidRPr="00B63D59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потерпевшего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  <w:r w:rsidR="000C22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D70FC0" w:rsidRPr="00B63D59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подсудимого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А</w:t>
      </w:r>
      <w:r w:rsidR="00EF4D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бдусаитова Т.И., </w:t>
      </w:r>
    </w:p>
    <w:p w:rsidR="00D70FC0" w:rsidRPr="00B63D59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его защитника в лице адвоката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</w:t>
      </w:r>
      <w:r w:rsidR="00EF4DAD">
        <w:rPr>
          <w:rFonts w:ascii="Times New Roman" w:hAnsi="Times New Roman" w:cs="Times New Roman"/>
          <w:color w:val="000000" w:themeColor="text1"/>
          <w:sz w:val="26"/>
          <w:szCs w:val="26"/>
        </w:rPr>
        <w:t>Смульского П.А.,</w:t>
      </w:r>
    </w:p>
    <w:p w:rsidR="00D70FC0" w:rsidRPr="00B63D59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D70FC0" w:rsidRPr="00B63D59" w:rsidP="00D70FC0">
      <w:pPr>
        <w:shd w:val="clear" w:color="auto" w:fill="FFFFFF"/>
        <w:ind w:left="21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EF4D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бдусаитова</w:t>
      </w:r>
      <w:r w:rsidR="00EF4D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Таира </w:t>
      </w:r>
      <w:r w:rsidR="00EF4D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Ибрагимовича</w:t>
      </w:r>
      <w:r w:rsidR="00EF4D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&lt;персональные данные&gt;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D70FC0" w:rsidRPr="00B63D59" w:rsidP="00D70FC0">
      <w:pPr>
        <w:widowControl/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преступления, предусмотренного п. «в» ч. 2 ст. 115 Уголовного кодекса РФ</w:t>
      </w:r>
      <w:r w:rsidRPr="00B63D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:rsidR="00D70FC0" w:rsidRPr="00B63D59" w:rsidP="00D70FC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 с т а н о в и л :</w:t>
      </w:r>
    </w:p>
    <w:p w:rsidR="00D70FC0" w:rsidRPr="00B63D59" w:rsidP="00D70FC0">
      <w:pPr>
        <w:widowControl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Органом дознания А</w:t>
      </w:r>
      <w:r w:rsidR="00EF4D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бдусаитов Т.И. 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обвиняется в совершении умышленного причинения легкого вреда здоровью, вызвавше</w:t>
      </w:r>
      <w:r w:rsidR="00032601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кратковременное расстройство здоровья, совершенно</w:t>
      </w:r>
      <w:r w:rsidR="00812EC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применением предмета, используемого  в качестве оружия, при следующих обстоятельствах.</w:t>
      </w:r>
    </w:p>
    <w:p w:rsidR="00EF4DAD" w:rsidP="00D70FC0">
      <w:pPr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&lt;дата &gt;</w:t>
      </w:r>
      <w:r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 xml:space="preserve"> </w:t>
      </w:r>
      <w:r w:rsidR="0007408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между </w:t>
      </w:r>
      <w:r w:rsidRPr="00B63D59" w:rsidR="0007408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74080">
        <w:rPr>
          <w:rFonts w:ascii="Times New Roman" w:hAnsi="Times New Roman" w:cs="Times New Roman"/>
          <w:color w:val="000000" w:themeColor="text1"/>
          <w:sz w:val="26"/>
          <w:szCs w:val="26"/>
        </w:rPr>
        <w:t>бдусаитовым</w:t>
      </w:r>
      <w:r w:rsidR="00074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Т.И. и </w:t>
      </w:r>
      <w:r w:rsidRP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074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ходе телефонного разговора произошел конфликт на почве</w:t>
      </w:r>
      <w:r w:rsidR="0007408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личных неприязненных отношений, после которого у </w:t>
      </w:r>
      <w:r w:rsidRPr="00B63D59" w:rsidR="0007408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74080">
        <w:rPr>
          <w:rFonts w:ascii="Times New Roman" w:hAnsi="Times New Roman" w:cs="Times New Roman"/>
          <w:color w:val="000000" w:themeColor="text1"/>
          <w:sz w:val="26"/>
          <w:szCs w:val="26"/>
        </w:rPr>
        <w:t>бдусаитова Т.И.</w:t>
      </w:r>
      <w:r w:rsidR="0007408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возник умысел на причинение телесных повреждений </w:t>
      </w:r>
      <w:r w:rsidRP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&lt;ФИО&gt;</w:t>
      </w:r>
      <w:r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.</w:t>
      </w:r>
      <w:r w:rsidR="0007408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</w:p>
    <w:p w:rsidR="00EF4DAD" w:rsidP="00D70FC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Реализуя задуманное, </w:t>
      </w:r>
      <w:r w:rsidRPr="000C22F4"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&lt;дата &gt;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бдусаитов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Т.И. взял текстолитовую палку с целью использования в качестве оружия при причинении телесных повреждений </w:t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направился по месту жительства последнего. </w:t>
      </w:r>
    </w:p>
    <w:p w:rsidR="00B22F7A" w:rsidP="00B22F7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бдусаитов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Т.И., придя по месту жительства </w:t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&lt;адрес&gt;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 исполнение задуманного, осознавая общественную опасность и противоправный характер своих действий, </w:t>
      </w:r>
      <w:r w:rsidRPr="00B63D59" w:rsidR="00D70FC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предвидя наступление общественно опасных последствий в виде причинения физического вреда здоровью потерпевше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го</w:t>
      </w:r>
      <w:r w:rsidRPr="00B63D59" w:rsidR="00D70FC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и желая этого, находясь 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в непосредственной близости с </w:t>
      </w:r>
      <w:r w:rsidRPr="000C22F4"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&lt;ФИО&gt;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, держа правой рукой текстолитовую палку, нанес ею один удар в область головы </w:t>
      </w:r>
      <w:r w:rsidRPr="000C22F4"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&lt;ФИО&gt;</w:t>
      </w:r>
      <w:r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От удара </w:t>
      </w:r>
      <w:r w:rsidRPr="000C22F4"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&lt;ФИО</w:t>
      </w:r>
      <w:r w:rsidRPr="000C22F4"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&gt;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пошатнулся и попятился назад в центр комнаты. Продолжая свои преступные действия, 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бдусаитов Т.И. нанес </w:t>
      </w:r>
      <w:r w:rsidRPr="000C22F4"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0C22F4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текстолитовой палкой еще один удар по голове. </w:t>
      </w:r>
    </w:p>
    <w:p w:rsidR="00D70FC0" w:rsidRPr="00B63D59" w:rsidP="00B22F7A">
      <w:pPr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В</w:t>
      </w:r>
      <w:r w:rsidRPr="00B63D5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результате 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указанных действий </w:t>
      </w:r>
      <w:r w:rsidRPr="000C22F4" w:rsidR="000C22F4">
        <w:rPr>
          <w:rFonts w:ascii="Times New Roman" w:hAnsi="Times New Roman" w:cs="Times New Roman"/>
          <w:bCs/>
          <w:iCs/>
          <w:noProof/>
          <w:color w:val="000000" w:themeColor="text1"/>
          <w:sz w:val="26"/>
          <w:szCs w:val="26"/>
        </w:rPr>
        <w:t>&lt;ФИО&gt;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причинены телесные повреждения: ушибленные раны в лобно-теменной области, в центре теменной области головы, закрытая черепно-мозговая травма в виде сотрясения головного мозга, образовавшиеся одномоменто и расценены как </w:t>
      </w:r>
      <w:r w:rsidRPr="00B63D5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повреждени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я</w:t>
      </w:r>
      <w:r w:rsidRPr="00B63D5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, причинивш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и</w:t>
      </w:r>
      <w:r w:rsidRPr="00B63D5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е легкий вред здоровью, повлекший за собой кратковременное расстройство здоровья</w: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продолжительностью</w:t>
      </w:r>
      <w:r w:rsidRPr="00B63D59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до 21 дня (до 3 недель).</w:t>
      </w:r>
    </w:p>
    <w:p w:rsidR="001E38F9" w:rsidRPr="00B63D59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D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63D59" w:rsidR="00EF4F1D">
        <w:rPr>
          <w:rFonts w:ascii="Times New Roman" w:eastAsia="Times New Roman" w:hAnsi="Times New Roman" w:cs="Times New Roman"/>
          <w:sz w:val="26"/>
          <w:szCs w:val="26"/>
        </w:rPr>
        <w:t xml:space="preserve"> суде</w:t>
      </w:r>
      <w:r w:rsidRPr="00B63D59" w:rsidR="00F660A6">
        <w:rPr>
          <w:rFonts w:ascii="Times New Roman" w:eastAsia="Times New Roman" w:hAnsi="Times New Roman" w:cs="Times New Roman"/>
          <w:sz w:val="26"/>
          <w:szCs w:val="26"/>
        </w:rPr>
        <w:t>бном заседании потерпевш</w:t>
      </w:r>
      <w:r w:rsidR="00B22F7A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0C22F4" w:rsidR="000C22F4">
        <w:rPr>
          <w:rFonts w:ascii="Times New Roman" w:eastAsia="Times New Roman" w:hAnsi="Times New Roman" w:cs="Times New Roman"/>
          <w:bCs/>
          <w:iCs/>
          <w:sz w:val="26"/>
          <w:szCs w:val="26"/>
          <w:lang w:bidi="ru-RU"/>
        </w:rPr>
        <w:t>&lt;ФИО&gt;</w:t>
      </w:r>
      <w:r w:rsidR="00B22F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>заявил письменное ходатайство о прекращении уголовного дела в связи с примирением с подсудимым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, так как 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извинился перед н</w:t>
      </w:r>
      <w:r w:rsidR="00B22F7A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2F7A">
        <w:rPr>
          <w:rFonts w:ascii="Times New Roman" w:eastAsia="Times New Roman" w:hAnsi="Times New Roman" w:cs="Times New Roman"/>
          <w:sz w:val="26"/>
          <w:szCs w:val="26"/>
        </w:rPr>
        <w:t>возместил ему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 причиненный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ущерб, </w:t>
      </w:r>
      <w:r w:rsidR="00B22F7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агладил вину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 Он принял извинения подсудимого и п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ретензий </w:t>
      </w:r>
      <w:r w:rsidRPr="00B63D59" w:rsidR="00812ECB">
        <w:rPr>
          <w:rFonts w:ascii="Times New Roman" w:eastAsia="Times New Roman" w:hAnsi="Times New Roman" w:cs="Times New Roman"/>
          <w:sz w:val="26"/>
          <w:szCs w:val="26"/>
        </w:rPr>
        <w:t xml:space="preserve">морального </w:t>
      </w:r>
      <w:r w:rsidR="00812EC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материального характера к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нем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>у не имеет. Последстви</w:t>
      </w:r>
      <w:r w:rsidR="00B22F7A">
        <w:rPr>
          <w:rFonts w:ascii="Times New Roman" w:eastAsia="Times New Roman" w:hAnsi="Times New Roman" w:cs="Times New Roman"/>
          <w:sz w:val="26"/>
          <w:szCs w:val="26"/>
        </w:rPr>
        <w:t>я прекращения уголовного дела ему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 понятны. </w:t>
      </w:r>
    </w:p>
    <w:p w:rsidR="00164CAC" w:rsidRPr="00B63D59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Подсудимый</w:t>
      </w:r>
      <w:r w:rsidRPr="00B63D59" w:rsidR="00C613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22F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Абдусаитов Т.И.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вину в предъявленном обвинении полностью признал, фактические обстоятельства преступления и его квалификацию не оспарива</w:t>
      </w:r>
      <w:r w:rsidR="00812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раскаялся в содеянном,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заявил письменное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ходатайство о прекращении дела в связи </w:t>
      </w:r>
      <w:r w:rsidRPr="00B63D59" w:rsidR="003D08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примирением с потерпевш</w:t>
      </w:r>
      <w:r w:rsidR="00B22F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пояснил, что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последствия прекращения уголовного дела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ему понятны.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потерпевш</w:t>
      </w:r>
      <w:r w:rsidR="00B22F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им </w:t>
      </w:r>
      <w:r w:rsidRPr="000C22F4" w:rsidR="000C22F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t>&lt;ФИО&gt;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загладил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причиненный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вред,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возместил </w:t>
      </w:r>
      <w:r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причиненный ущерб.</w:t>
      </w:r>
    </w:p>
    <w:p w:rsidR="003D6E98" w:rsidRPr="00B63D5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Защитник подс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удимого – адвокат 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Смульский П.А.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оддержал ходатайство о прекращении дела в связи с примирением сторон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согласовав позицию с подзащитным,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полагал возможным прекратить уголовное дело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поскольку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>Абдусаитов Т.И.</w:t>
      </w:r>
      <w:r w:rsidR="00032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совершил преступление небольшой тяжести, вину признает полностью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Последствия прекращения уголовного дела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Абдусаитову Т.И.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понятны.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64CAC" w:rsidRPr="00B63D5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Государст</w:t>
      </w:r>
      <w:r w:rsidRPr="00B63D59" w:rsidR="00B348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венный обвинитель </w:t>
      </w:r>
      <w:r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Шевцова Л.А.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полагал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что имеются основания для удовлетворения ходатайства потерпевше</w:t>
      </w:r>
      <w:r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прекращении уголовного дела в связи с примирением 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потерпевше</w:t>
      </w:r>
      <w:r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</w:t>
      </w:r>
      <w:r w:rsidRPr="00B63D59" w:rsidR="00087D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Потерпевшему возмещен причиненный ущерб и принесены извинения, которые он принял и претензий к подсудимому не имеет. У</w:t>
      </w:r>
      <w:r w:rsidRPr="00B63D59"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словия, предусмотренные ст.25 УПК РФ и ст.76 УК РФ, соблюдены.</w:t>
      </w:r>
      <w:r w:rsidR="000326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Оснований для возражений против прекращения уголовного дела в связи с примирением сторон не имеется.</w:t>
      </w:r>
    </w:p>
    <w:p w:rsidR="00164CAC" w:rsidRPr="00B63D59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мнение участников процесса, суд приходит к следующему.</w:t>
      </w:r>
    </w:p>
    <w:p w:rsidR="00164CAC" w:rsidRPr="00B63D59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B63D59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B63D5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63D59" w:rsidR="00206863">
        <w:rPr>
          <w:rFonts w:ascii="Times New Roman" w:hAnsi="Times New Roman" w:cs="Times New Roman"/>
          <w:sz w:val="26"/>
          <w:szCs w:val="26"/>
        </w:rPr>
        <w:t>о</w:t>
      </w:r>
      <w:r w:rsidRPr="00B63D59">
        <w:rPr>
          <w:rFonts w:ascii="Times New Roman" w:hAnsi="Times New Roman" w:cs="Times New Roman"/>
          <w:sz w:val="26"/>
          <w:szCs w:val="26"/>
        </w:rPr>
        <w:t xml:space="preserve"> ст. 25 УПК РФ </w:t>
      </w:r>
      <w:r w:rsidRPr="00B63D59">
        <w:rPr>
          <w:rFonts w:ascii="Times New Roman" w:hAnsi="Times New Roman" w:cs="Times New Roman"/>
          <w:sz w:val="26"/>
          <w:szCs w:val="26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B63D59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sz w:val="26"/>
          <w:szCs w:val="26"/>
        </w:rPr>
        <w:t>В силу ст. 76 УК РФ л</w:t>
      </w:r>
      <w:r w:rsidRPr="00B63D59">
        <w:rPr>
          <w:rFonts w:ascii="Times New Roman" w:hAnsi="Times New Roman" w:cs="Times New Roman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63D59" w:rsidRPr="00B63D59" w:rsidP="00B63D59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Действия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Абдусаитова Таира Ибрагимовича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правильно квалиф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ицированы по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п. «в» 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ч.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ст. 1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 УК РФ, как 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оружия.</w:t>
      </w:r>
    </w:p>
    <w:p w:rsidR="0000673D" w:rsidRPr="00B63D59" w:rsidP="00B63D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ст. 15 УК РФ преступление, в совершении кот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орого обвиняется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>Абдусаитов Т.И.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относится к категории преступлений небольшой тяжести.</w:t>
      </w:r>
    </w:p>
    <w:p w:rsidR="0000673D" w:rsidRPr="00B63D5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Подсудимый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Абдусаитов Т.И.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анее не судим, вину признал, </w:t>
      </w:r>
      <w:r w:rsidRPr="00B63D59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примирился с потерпевш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Pr="00B63D59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н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возместил материальные затраты на лечение,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тем самым загладил причинённый вред</w:t>
      </w:r>
      <w:r w:rsidR="00680D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связи с </w:t>
      </w:r>
      <w:r w:rsidR="00680D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этим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суд считает возможным освободить подсудимого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>Абдусаитов</w:t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Т.И.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уголовной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ответственности по 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п. «в» ч. 2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ст. 1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 и прекратить уголовное дело в связи с примирением с потерпевш</w:t>
      </w:r>
      <w:r w:rsid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64CAC" w:rsidRPr="00B63D5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Мера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процессуа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льного принуждения в отношении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82A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Абдусаитова Т.И. 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виде обязательства о явке</w:t>
      </w:r>
      <w:r w:rsidRPr="00B63D59" w:rsidR="005D61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подлежит отмене</w:t>
      </w:r>
      <w:r w:rsidRPr="00B63D59" w:rsidR="0000673D">
        <w:rPr>
          <w:rFonts w:ascii="Times New Roman" w:hAnsi="Times New Roman" w:eastAsiaTheme="minorEastAsia" w:cs="Times New Roman"/>
          <w:sz w:val="26"/>
          <w:szCs w:val="26"/>
          <w:lang w:bidi="ar-SA"/>
        </w:rPr>
        <w:t>.</w:t>
      </w:r>
    </w:p>
    <w:p w:rsidR="007B4516" w:rsidRPr="00B63D59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28192D" w:rsidRPr="00B63D59" w:rsidP="0028192D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Вопрос о вещественных доказательствах подл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 xml:space="preserve">ежит разрешению в соответствии 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>с ч. 3 ст. 81 УПК РФ</w:t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>, а именно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 xml:space="preserve"> текстолитовую палку, переданную на </w:t>
      </w:r>
      <w:r w:rsidRPr="00B63D59" w:rsidR="00B63D59">
        <w:rPr>
          <w:rFonts w:ascii="Times New Roman" w:hAnsi="Times New Roman" w:cs="Times New Roman"/>
          <w:color w:val="auto"/>
          <w:sz w:val="26"/>
          <w:szCs w:val="26"/>
        </w:rPr>
        <w:t>хранение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 xml:space="preserve"> в камеру 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>хранения вещественных доказательств МО МВД России «Красноперекопский» квитанция №</w:t>
      </w:r>
      <w:r w:rsidRPr="000C22F4" w:rsidR="000C22F4">
        <w:rPr>
          <w:rFonts w:ascii="Times New Roman" w:hAnsi="Times New Roman" w:cs="Times New Roman"/>
          <w:bCs/>
          <w:iCs/>
          <w:color w:val="auto"/>
          <w:sz w:val="26"/>
          <w:szCs w:val="26"/>
        </w:rPr>
        <w:t>&lt; номер &gt;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C22F4" w:rsidR="000C22F4">
        <w:rPr>
          <w:rFonts w:ascii="Times New Roman" w:hAnsi="Times New Roman" w:cs="Times New Roman"/>
          <w:bCs/>
          <w:iCs/>
          <w:color w:val="auto"/>
          <w:sz w:val="26"/>
          <w:szCs w:val="26"/>
        </w:rPr>
        <w:t>&lt;дата &gt;</w:t>
      </w:r>
      <w:r w:rsidR="00782A01">
        <w:rPr>
          <w:rFonts w:ascii="Times New Roman" w:hAnsi="Times New Roman" w:cs="Times New Roman"/>
          <w:color w:val="auto"/>
          <w:sz w:val="26"/>
          <w:szCs w:val="26"/>
        </w:rPr>
        <w:t xml:space="preserve">, уничтожить. </w:t>
      </w:r>
    </w:p>
    <w:p w:rsidR="002F2CB6" w:rsidRPr="00782A01" w:rsidP="002819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2A01">
        <w:rPr>
          <w:rFonts w:ascii="Times New Roman" w:hAnsi="Times New Roman" w:cs="Times New Roman"/>
          <w:sz w:val="26"/>
          <w:szCs w:val="26"/>
        </w:rPr>
        <w:t xml:space="preserve">В соответствии с ч.10 ст. 316 УПК РФ процессуальные издержки, </w:t>
      </w:r>
      <w:r>
        <w:rPr>
          <w:rFonts w:ascii="Times New Roman" w:hAnsi="Times New Roman" w:cs="Times New Roman"/>
          <w:sz w:val="26"/>
          <w:szCs w:val="26"/>
        </w:rPr>
        <w:t xml:space="preserve">связанные с </w:t>
      </w:r>
      <w:r w:rsidRPr="00782A01"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82A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вознаграждения </w:t>
      </w:r>
      <w:r w:rsidR="00680D71">
        <w:rPr>
          <w:rFonts w:ascii="Times New Roman" w:hAnsi="Times New Roman" w:cs="Times New Roman"/>
          <w:sz w:val="26"/>
          <w:szCs w:val="26"/>
        </w:rPr>
        <w:t xml:space="preserve">назначенному судом </w:t>
      </w:r>
      <w:r>
        <w:rPr>
          <w:rFonts w:ascii="Times New Roman" w:hAnsi="Times New Roman" w:cs="Times New Roman"/>
          <w:sz w:val="26"/>
          <w:szCs w:val="26"/>
        </w:rPr>
        <w:t xml:space="preserve">защитнику - </w:t>
      </w:r>
      <w:r w:rsidRPr="00782A01">
        <w:rPr>
          <w:rFonts w:ascii="Times New Roman" w:hAnsi="Times New Roman" w:cs="Times New Roman"/>
          <w:sz w:val="26"/>
          <w:szCs w:val="26"/>
        </w:rPr>
        <w:t xml:space="preserve">адвокату Смульскому П.А., </w:t>
      </w:r>
      <w:r w:rsidR="00680D71">
        <w:rPr>
          <w:rFonts w:ascii="Times New Roman" w:hAnsi="Times New Roman" w:cs="Times New Roman"/>
          <w:sz w:val="26"/>
          <w:szCs w:val="26"/>
        </w:rPr>
        <w:t xml:space="preserve">не могут быть </w:t>
      </w:r>
      <w:r w:rsidRP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взыскан</w:t>
      </w:r>
      <w:r w:rsidR="00680D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 с</w:t>
      </w:r>
      <w:r w:rsidRP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подсудимого </w:t>
      </w:r>
      <w:r w:rsidR="00680D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</w:t>
      </w:r>
      <w:r w:rsidRPr="00782A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подлежат </w:t>
      </w:r>
      <w:r w:rsidRPr="00782A01">
        <w:rPr>
          <w:rFonts w:ascii="Times New Roman" w:hAnsi="Times New Roman" w:cs="Times New Roman"/>
          <w:sz w:val="26"/>
          <w:szCs w:val="26"/>
        </w:rPr>
        <w:t>возме</w:t>
      </w:r>
      <w:r w:rsidR="00680D71">
        <w:rPr>
          <w:rFonts w:ascii="Times New Roman" w:hAnsi="Times New Roman" w:cs="Times New Roman"/>
          <w:sz w:val="26"/>
          <w:szCs w:val="26"/>
        </w:rPr>
        <w:t xml:space="preserve">щению </w:t>
      </w:r>
      <w:r w:rsidRPr="00782A01">
        <w:rPr>
          <w:rFonts w:ascii="Times New Roman" w:hAnsi="Times New Roman" w:cs="Times New Roman"/>
          <w:sz w:val="26"/>
          <w:szCs w:val="26"/>
        </w:rPr>
        <w:t>за счет средств федерального бюджета.</w:t>
      </w:r>
    </w:p>
    <w:p w:rsidR="00BC5868" w:rsidRPr="00B63D5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На основании изложенного, руководствуясь статьями 25, 239, 254</w:t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 xml:space="preserve">, 316 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>УПК РФ,</w:t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 xml:space="preserve"> мировой судья</w:t>
      </w:r>
    </w:p>
    <w:p w:rsidR="00BC5868" w:rsidRPr="00B63D59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 о с т а н о в и л: </w:t>
      </w:r>
    </w:p>
    <w:p w:rsidR="008519FD" w:rsidRPr="00B63D59" w:rsidP="00680D7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63D59">
        <w:rPr>
          <w:color w:val="000000"/>
          <w:sz w:val="26"/>
          <w:szCs w:val="26"/>
        </w:rPr>
        <w:t>А</w:t>
      </w:r>
      <w:r w:rsidR="00680D71">
        <w:rPr>
          <w:color w:val="000000"/>
          <w:sz w:val="26"/>
          <w:szCs w:val="26"/>
        </w:rPr>
        <w:t xml:space="preserve">бдусаитова Таира Ибрагимовича </w:t>
      </w:r>
      <w:r w:rsidRPr="00B63D59">
        <w:rPr>
          <w:color w:val="000000"/>
          <w:sz w:val="26"/>
          <w:szCs w:val="26"/>
        </w:rPr>
        <w:t>освободить от уголовной ответственности за совершение преступления, предусмотренн</w:t>
      </w:r>
      <w:r w:rsidRPr="00B63D59" w:rsidR="00CE39A0">
        <w:rPr>
          <w:color w:val="000000"/>
          <w:sz w:val="26"/>
          <w:szCs w:val="26"/>
        </w:rPr>
        <w:t xml:space="preserve">ого </w:t>
      </w:r>
      <w:r w:rsidRPr="00B63D59">
        <w:rPr>
          <w:color w:val="000000"/>
          <w:sz w:val="26"/>
          <w:szCs w:val="26"/>
        </w:rPr>
        <w:t xml:space="preserve">пунктом «в» </w:t>
      </w:r>
      <w:r w:rsidRPr="00B63D59" w:rsidR="00CE39A0">
        <w:rPr>
          <w:color w:val="000000"/>
          <w:sz w:val="26"/>
          <w:szCs w:val="26"/>
        </w:rPr>
        <w:t>част</w:t>
      </w:r>
      <w:r w:rsidRPr="00B63D59">
        <w:rPr>
          <w:color w:val="000000"/>
          <w:sz w:val="26"/>
          <w:szCs w:val="26"/>
        </w:rPr>
        <w:t>и 2</w:t>
      </w:r>
      <w:r w:rsidRPr="00B63D59" w:rsidR="00CE39A0">
        <w:rPr>
          <w:color w:val="000000"/>
          <w:sz w:val="26"/>
          <w:szCs w:val="26"/>
        </w:rPr>
        <w:t xml:space="preserve"> статьи 1</w:t>
      </w:r>
      <w:r w:rsidRPr="00B63D59" w:rsidR="00160D7A">
        <w:rPr>
          <w:color w:val="000000"/>
          <w:sz w:val="26"/>
          <w:szCs w:val="26"/>
        </w:rPr>
        <w:t>1</w:t>
      </w:r>
      <w:r w:rsidRPr="00B63D59">
        <w:rPr>
          <w:color w:val="000000"/>
          <w:sz w:val="26"/>
          <w:szCs w:val="26"/>
        </w:rPr>
        <w:t>5 Уголовного кодекса Российской Федерации на основании ст. 76 Уголовного кодекса Российской Федерации.</w:t>
      </w:r>
    </w:p>
    <w:p w:rsidR="00680D71" w:rsidP="00680D7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Уголовное дело в отношении </w:t>
      </w:r>
      <w:r w:rsidRPr="00680D71">
        <w:rPr>
          <w:rFonts w:ascii="Times New Roman" w:hAnsi="Times New Roman" w:cs="Times New Roman"/>
          <w:sz w:val="26"/>
          <w:szCs w:val="26"/>
        </w:rPr>
        <w:t>Абдусаитова Таира Ибрагимовича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>, обвиняемого в совершении преступления, пред</w:t>
      </w:r>
      <w:r w:rsidRPr="00B63D59" w:rsidR="00CE39A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усмотренного </w:t>
      </w:r>
      <w:r w:rsidRPr="00B63D59" w:rsidR="00B63D59">
        <w:rPr>
          <w:rFonts w:ascii="Times New Roman" w:hAnsi="Times New Roman" w:cs="Times New Roman"/>
          <w:sz w:val="26"/>
          <w:szCs w:val="26"/>
        </w:rPr>
        <w:t xml:space="preserve">пунктом «в» части 2 статьи 115 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680D71" w:rsidP="00680D7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Меру</w:t>
      </w:r>
      <w:r w:rsidRPr="00B63D59" w:rsidR="000067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процессуального принуждения</w:t>
      </w:r>
      <w:r w:rsidRPr="00B63D59" w:rsidR="00EF4F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виде обязательства о явке </w:t>
      </w:r>
      <w:r w:rsidRPr="00B63D59" w:rsidR="00EF4F1D">
        <w:rPr>
          <w:rFonts w:ascii="Times New Roman" w:hAnsi="Times New Roman" w:cs="Times New Roman"/>
          <w:color w:val="auto"/>
          <w:sz w:val="26"/>
          <w:szCs w:val="26"/>
        </w:rPr>
        <w:t xml:space="preserve">в отношении </w:t>
      </w:r>
      <w:r w:rsidRPr="00680D71" w:rsidR="00680D71">
        <w:rPr>
          <w:rFonts w:ascii="Times New Roman" w:hAnsi="Times New Roman" w:cs="Times New Roman"/>
          <w:sz w:val="26"/>
          <w:szCs w:val="26"/>
        </w:rPr>
        <w:t xml:space="preserve">Абдусаитова Таира Ибрагимовича 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>отменить.</w:t>
      </w:r>
    </w:p>
    <w:p w:rsidR="00680D71" w:rsidP="00077F4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Вещественн</w:t>
      </w:r>
      <w:r w:rsidRPr="00B63D59" w:rsidR="00B63D59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Pr="00B63D59" w:rsidR="003D6E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доказательств</w:t>
      </w:r>
      <w:r w:rsidRPr="00B63D59" w:rsidR="00B63D5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63D59" w:rsidR="003D6E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текстолитовую палку, переданную на 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>хранение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камеру хранения вещественных доказательств МО МВД России «Красноперекопский» квитанция №</w:t>
      </w:r>
      <w:r w:rsidRPr="000C22F4" w:rsidR="000C22F4">
        <w:rPr>
          <w:rFonts w:ascii="Times New Roman" w:hAnsi="Times New Roman" w:cs="Times New Roman"/>
          <w:bCs/>
          <w:iCs/>
          <w:color w:val="auto"/>
          <w:sz w:val="26"/>
          <w:szCs w:val="26"/>
        </w:rPr>
        <w:t>&lt; номер &gt;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от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C22F4" w:rsidR="000C22F4">
        <w:rPr>
          <w:rFonts w:ascii="Times New Roman" w:hAnsi="Times New Roman" w:cs="Times New Roman"/>
          <w:bCs/>
          <w:iCs/>
          <w:color w:val="auto"/>
          <w:sz w:val="26"/>
          <w:szCs w:val="26"/>
        </w:rPr>
        <w:t>&lt;дата &gt;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уничтожить. </w:t>
      </w:r>
    </w:p>
    <w:p w:rsidR="003D6E98" w:rsidRPr="00B63D59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Процессуальные издержки, </w:t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связанные с </w:t>
      </w:r>
      <w:r w:rsidRPr="00B63D59" w:rsidR="00077F48">
        <w:rPr>
          <w:rFonts w:ascii="Times New Roman" w:hAnsi="Times New Roman" w:cs="Times New Roman"/>
          <w:color w:val="000000" w:themeColor="text1"/>
          <w:sz w:val="26"/>
          <w:szCs w:val="26"/>
        </w:rPr>
        <w:t>выплат</w:t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>ой вознаграждения</w:t>
      </w:r>
      <w:r w:rsidRPr="00B63D59" w:rsidR="00077F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адвокату </w:t>
      </w:r>
      <w:r w:rsidR="00680D71">
        <w:rPr>
          <w:rFonts w:ascii="Times New Roman" w:hAnsi="Times New Roman" w:cs="Times New Roman"/>
          <w:color w:val="000000" w:themeColor="text1"/>
          <w:sz w:val="26"/>
          <w:szCs w:val="26"/>
        </w:rPr>
        <w:t>Смульскому П.А.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, возместить за счёт средств федерального бюджета.</w:t>
      </w:r>
    </w:p>
    <w:p w:rsidR="0027795E" w:rsidRPr="00B63D59" w:rsidP="002068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Постановление мо</w:t>
      </w:r>
      <w:r w:rsidRPr="00B63D59" w:rsidR="006E0316">
        <w:rPr>
          <w:rFonts w:ascii="Times New Roman" w:hAnsi="Times New Roman" w:cs="Times New Roman"/>
          <w:color w:val="auto"/>
          <w:sz w:val="26"/>
          <w:szCs w:val="26"/>
        </w:rPr>
        <w:t>жет быть обжаловано в</w:t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Красноперекопский районный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суд Республики Крым в течение 1</w:t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суток со дня его вы</w:t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>несения через мирового судью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sz w:val="26"/>
          <w:szCs w:val="26"/>
        </w:rPr>
        <w:t>судебного участка № 60 Красноперекопского судебного района Республики Крым.</w:t>
      </w:r>
    </w:p>
    <w:p w:rsidR="0027795E" w:rsidRPr="00B63D59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B63D59" w:rsidP="00B73720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62A02" w:rsidRPr="00B63D59" w:rsidP="00160D7A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Председательствующий</w:t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AB6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077F4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E046CA">
        <w:rPr>
          <w:rFonts w:ascii="Times New Roman" w:hAnsi="Times New Roman" w:cs="Times New Roman"/>
          <w:color w:val="auto"/>
          <w:sz w:val="26"/>
          <w:szCs w:val="26"/>
        </w:rPr>
        <w:t>(подпись)</w:t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80D71">
        <w:rPr>
          <w:rFonts w:ascii="Times New Roman" w:hAnsi="Times New Roman" w:cs="Times New Roman"/>
          <w:color w:val="auto"/>
          <w:sz w:val="26"/>
          <w:szCs w:val="26"/>
        </w:rPr>
        <w:tab/>
        <w:t>Д.Б. Оконова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2601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4080"/>
    <w:rsid w:val="00076A9F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2F4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FDA"/>
    <w:rsid w:val="00612381"/>
    <w:rsid w:val="0062615F"/>
    <w:rsid w:val="00641314"/>
    <w:rsid w:val="00641B4F"/>
    <w:rsid w:val="00676998"/>
    <w:rsid w:val="00680D71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82A01"/>
    <w:rsid w:val="00792CCE"/>
    <w:rsid w:val="007A1E13"/>
    <w:rsid w:val="007A21F3"/>
    <w:rsid w:val="007A48B6"/>
    <w:rsid w:val="007B0754"/>
    <w:rsid w:val="007B2190"/>
    <w:rsid w:val="007B4516"/>
    <w:rsid w:val="007C3E34"/>
    <w:rsid w:val="007C5F67"/>
    <w:rsid w:val="007C693A"/>
    <w:rsid w:val="007D57EE"/>
    <w:rsid w:val="00811C7C"/>
    <w:rsid w:val="00812ECB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2F7A"/>
    <w:rsid w:val="00B2616F"/>
    <w:rsid w:val="00B33C11"/>
    <w:rsid w:val="00B34877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25877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DAD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4A63-7175-409C-B48A-EA4483FF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