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62-6/2023</w:t>
      </w:r>
    </w:p>
    <w:p w:rsidR="001C664A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7263FF">
        <w:rPr>
          <w:rFonts w:ascii="Times New Roman" w:hAnsi="Times New Roman"/>
          <w:sz w:val="28"/>
          <w:szCs w:val="28"/>
        </w:rPr>
        <w:t>91MS0062-01-2022-002609-73</w:t>
      </w:r>
    </w:p>
    <w:p w:rsidR="007263FF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марта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помощнике судьи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Османове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Безуновой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К.О.,</w:t>
      </w:r>
    </w:p>
    <w:p w:rsidR="007A4A2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подсудимого –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Ладонщикова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D3A40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Сеитасановой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Р.И.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CD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Падалка В.В.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6F3881" w:rsidP="008C3500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Ладонщикова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</w:t>
      </w:r>
      <w:r w:rsidR="00C406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.В. </w:t>
      </w:r>
      <w:r w:rsidR="00C40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F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D232FC" w:rsidP="00D208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hAnsi="Times New Roman"/>
          <w:sz w:val="28"/>
          <w:szCs w:val="28"/>
        </w:rPr>
        <w:t>обвиняемого в совершении преступлени</w:t>
      </w:r>
      <w:r w:rsidRPr="00D232FC" w:rsidR="00C04DF7">
        <w:rPr>
          <w:rFonts w:ascii="Times New Roman" w:hAnsi="Times New Roman"/>
          <w:sz w:val="28"/>
          <w:szCs w:val="28"/>
        </w:rPr>
        <w:t>я</w:t>
      </w:r>
      <w:r w:rsidRPr="00D232FC">
        <w:rPr>
          <w:rFonts w:ascii="Times New Roman" w:hAnsi="Times New Roman"/>
          <w:sz w:val="28"/>
          <w:szCs w:val="28"/>
        </w:rPr>
        <w:t>, предусмотренн</w:t>
      </w:r>
      <w:r w:rsidRPr="00D232FC" w:rsidR="00C04DF7">
        <w:rPr>
          <w:rFonts w:ascii="Times New Roman" w:hAnsi="Times New Roman"/>
          <w:sz w:val="28"/>
          <w:szCs w:val="28"/>
        </w:rPr>
        <w:t>ого</w:t>
      </w:r>
      <w:r w:rsidRPr="00D232FC">
        <w:rPr>
          <w:rFonts w:ascii="Times New Roman" w:hAnsi="Times New Roman"/>
          <w:sz w:val="28"/>
          <w:szCs w:val="28"/>
        </w:rPr>
        <w:t xml:space="preserve"> ч.1</w:t>
      </w:r>
      <w:r w:rsidRPr="00D232FC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D232FC">
        <w:rPr>
          <w:rStyle w:val="2"/>
          <w:rFonts w:ascii="Times New Roman" w:hAnsi="Times New Roman"/>
          <w:b w:val="0"/>
          <w:sz w:val="28"/>
          <w:szCs w:val="28"/>
        </w:rPr>
        <w:t>ст. 1</w:t>
      </w:r>
      <w:r w:rsidRPr="00D232FC" w:rsidR="00C04DF7">
        <w:rPr>
          <w:rStyle w:val="2"/>
          <w:rFonts w:ascii="Times New Roman" w:hAnsi="Times New Roman"/>
          <w:b w:val="0"/>
          <w:sz w:val="28"/>
          <w:szCs w:val="28"/>
        </w:rPr>
        <w:t>67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6AAB" w:rsidRPr="00D232FC" w:rsidP="00252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Ладонщиков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А.В.</w:t>
      </w:r>
      <w:r w:rsidRPr="00D232FC" w:rsidR="009A4A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C">
        <w:rPr>
          <w:rFonts w:ascii="Times New Roman" w:hAnsi="Times New Roman"/>
          <w:sz w:val="28"/>
          <w:szCs w:val="28"/>
          <w:lang w:eastAsia="ru-RU"/>
        </w:rPr>
        <w:t xml:space="preserve">органами дознания обвиняется в умышленном повреждении чужого имущества, причинившем значительный ущерб, совершенном при следующих обстоятельствах. </w:t>
      </w:r>
    </w:p>
    <w:p w:rsidR="00187FAB" w:rsidP="00187FAB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D232FC">
        <w:rPr>
          <w:rFonts w:ascii="Times New Roman" w:hAnsi="Times New Roman" w:cs="Times New Roman"/>
          <w:b w:val="0"/>
          <w:sz w:val="28"/>
          <w:szCs w:val="28"/>
        </w:rPr>
        <w:t xml:space="preserve">Так, 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года, в 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часов 00 минут,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Ладонщиков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Артур Владимирович, будучи в состоянии алкогольного опьянения, находясь на территории автобусной станции, расположенной в 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Ленинского района Республики Крым, реализуя свой внезапно возникший преступный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умысел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направленный на уничтожение чужого имущества, действуя целенаправленно, осознавая общественную опасность и противоправный характер своих действий, предвидя наступление общественно-опасных последствий в виде причинения значительного имущественного ущерба, вырвал из рук гражданки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Сеитасановой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Реяне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Ибрамовны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принадлежащий ей мобильный телефон марки «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»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,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в корпусе красного цвета, после чего бросил его на асфальтное покрытие, чем повредил целостность корпуса и сенсорного экрана мобильного телефона. Согласно экспертному заключен</w:t>
      </w:r>
      <w:r w:rsidR="00FA509C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ию товароведческой экспертизы №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от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данные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изъяты)</w:t>
      </w:r>
      <w:r w:rsidRPr="00187FAB"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года, установлено, что основной функцией телефонного аппарата является функция мобильной телефонии (входящие и исходящие звонки). Провести проверку выполнения основных функций телефонного аппарата в рабочем режиме, не представляется возможным. В таком виде, в каком мобильный телефон представлен на исследование свои основные функции (мобильная телефония), изделие не выполняет.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Степень снижения качества, представленного на экспертизу телефонного аппарата для сотовых сетей связи марки «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Samsung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» модели 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 учетом дефектов, возникших в результат е механическ</w:t>
      </w:r>
      <w:r w:rsidR="00FA509C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ого воздействия, составляет 100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%. Представленный телефонный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аппарат для сотовых сетей связи марки «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» модели «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» 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 учетом всех имеющихся дефектов (эксплуатации и повреждения) стоимости («остаточной стоимости») не имеет.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Снижение стоимости («ущерб») представленного на исследование телефонного аппарата для сотовых сетей связи марки «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поврежденного в результате механического воздействия, в ценах, действовавших на </w:t>
      </w:r>
      <w:r w:rsidR="00C4061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(данные изъяты)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составляет 8099 (восемь тысяч девяносто девять) рублей 69 (шестьдесят девять) копеек. Таким образом, умышленными действиями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Ладонщикова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А.В.,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Сеитасановой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Р.И. был причинен имущественный ущерб на вышеуказанную сумму, который 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для</w:t>
      </w:r>
      <w:r w:rsidRPr="00187FA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последней является значительным.</w:t>
      </w:r>
    </w:p>
    <w:p w:rsidR="00C04DF7" w:rsidRPr="00D232FC" w:rsidP="00252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2FC">
        <w:rPr>
          <w:rFonts w:ascii="Times New Roman" w:hAnsi="Times New Roman"/>
          <w:color w:val="000000"/>
          <w:sz w:val="28"/>
          <w:szCs w:val="28"/>
        </w:rPr>
        <w:t xml:space="preserve">Действия подсудимого </w:t>
      </w:r>
      <w:r w:rsidR="001221C4">
        <w:rPr>
          <w:rFonts w:ascii="Times New Roman" w:hAnsi="Times New Roman"/>
          <w:color w:val="000000"/>
          <w:sz w:val="28"/>
          <w:szCs w:val="28"/>
          <w:lang w:eastAsia="ru-RU" w:bidi="ru-RU"/>
        </w:rPr>
        <w:t>Ладонщикова</w:t>
      </w:r>
      <w:r w:rsidR="001221C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А.В.</w:t>
      </w:r>
      <w:r w:rsidRPr="00D232FC">
        <w:rPr>
          <w:rFonts w:ascii="Times New Roman" w:hAnsi="Times New Roman"/>
          <w:color w:val="000000"/>
          <w:sz w:val="28"/>
          <w:szCs w:val="28"/>
        </w:rPr>
        <w:t xml:space="preserve"> органом предварительного следствия квалифицированы по ч.1 ст.167 УК РФ, как умышленное повреждение чужого имущества, если эти деяния повлекли причинение значительного ущерба.</w:t>
      </w:r>
    </w:p>
    <w:p w:rsidR="007A4A2C" w:rsidRPr="00D232F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потерпевшая </w:t>
      </w:r>
      <w:r w:rsidRPr="00187FAB"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Сеитасанов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87FAB"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Р.И.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заявила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примирении с подсудимым, поскольку причиненный </w:t>
      </w:r>
      <w:r w:rsidR="00ED3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преступлением </w:t>
      </w:r>
      <w:r w:rsidR="00881F77">
        <w:rPr>
          <w:rFonts w:ascii="Times New Roman" w:eastAsia="Times New Roman" w:hAnsi="Times New Roman"/>
          <w:sz w:val="28"/>
          <w:szCs w:val="28"/>
          <w:lang w:eastAsia="ru-RU"/>
        </w:rPr>
        <w:t>ущерб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881F77">
        <w:rPr>
          <w:rFonts w:ascii="Times New Roman" w:eastAsia="Times New Roman" w:hAnsi="Times New Roman"/>
          <w:sz w:val="28"/>
          <w:szCs w:val="28"/>
          <w:lang w:eastAsia="ru-RU"/>
        </w:rPr>
        <w:t xml:space="preserve">он загладил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полном объеме, претензий </w:t>
      </w:r>
      <w:r w:rsidR="00ED301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материального и морального характера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к нему не имеется, просит прекратить уголовное дело.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="005125C8">
        <w:rPr>
          <w:rFonts w:ascii="Times New Roman" w:hAnsi="Times New Roman"/>
          <w:color w:val="000000"/>
          <w:sz w:val="28"/>
          <w:szCs w:val="28"/>
          <w:lang w:eastAsia="ru-RU" w:bidi="ru-RU"/>
        </w:rPr>
        <w:t>Ладонщиков</w:t>
      </w:r>
      <w:r w:rsidR="005125C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А.В.</w:t>
      </w:r>
      <w:r w:rsidRPr="00D232FC" w:rsidR="007A4A2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пояснил,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осознал.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Согласен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заявлением.</w:t>
      </w:r>
      <w:r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Последствия прекращения уголовного дела по не реабилитирующим основаниям ему понятны.</w:t>
      </w:r>
    </w:p>
    <w:p w:rsidR="00E57487" w:rsidRPr="00E57487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адвокат </w:t>
      </w:r>
      <w:r w:rsidRPr="003B0448" w:rsidR="004170F1">
        <w:rPr>
          <w:rFonts w:ascii="Times New Roman" w:eastAsia="Times New Roman" w:hAnsi="Times New Roman"/>
          <w:sz w:val="28"/>
          <w:szCs w:val="28"/>
          <w:lang w:eastAsia="ru-RU"/>
        </w:rPr>
        <w:t>Падалка В.В.</w:t>
      </w:r>
      <w:r w:rsidRPr="003B0448" w:rsidR="00021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прекратить уголовное дело в связи с примирением сторон, так как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совершено впервые, является преступлением небольшой тяжести. Кроме того, подсудимый возместил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потерпевшей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причинённый ущерб в полном объеме. Подсудимый принес свои извинения потерпевшей.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Полага</w:t>
      </w:r>
      <w:r w:rsidR="003B044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 ст. 25 УПК РФ и 76 УК РФ.</w:t>
      </w:r>
    </w:p>
    <w:p w:rsidR="002D3D06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>Безунова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 К.О.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возражала против прекращения уголовного дела в связи с примирением сторон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Указала, что 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совершено подсудимым впервые, преступление небольшой тяжести. 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причинённый преступлением заглажен</w:t>
      </w:r>
      <w:r w:rsidR="008E7250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одсудимый с потерпевшей примирились. Полага</w:t>
      </w:r>
      <w:r w:rsidR="008E7250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 ст. 25 УПК РФ и 76 УК РФ.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потерпевшей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Ладонщиков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А.В.</w:t>
      </w:r>
      <w:r w:rsidRPr="00D232FC" w:rsidR="00A0722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органом дознания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е в соответствии со ст.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подсудимый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возместил причиненный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2FC" w:rsidR="00421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принятии к рассмотрению жалобы гражданина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Гомзикова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указание в статье 76 УК Российской Федерации и статье 25 УПК Российской Федерации на возможность освобождения от уголовной ответственности, на право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, а не обязанность прекратить уголовное дело не означает произвольного разрешения этого вопроса уполномоченным органом или должностным лицом.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Рассматривая заявление о прекращении уголовного дела, они не просто констатируют наличие или отсутствие указанных в законе оснований для этого, а принимают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возможность его принять, 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Ладонщикова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А.В.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который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ранее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судим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не был</w:t>
      </w:r>
      <w:r w:rsidR="00755AE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95)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по месту проживания характеризуется с посредственной стороны (л.д. 97),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учёте у 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врачей психиатра – нарколога, психиатра не состоит (л.д. 99-10</w:t>
      </w:r>
      <w:r w:rsidRPr="00755AEE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0),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CD40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на иждивении детей не имеет, инвалидности не имеет,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признал вину и раскаялся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потерпевшей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возместил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суд не усматривает оснований к отказу в удовлетворении заявленного потерпевшей ходатайства о прекращении уголовного дела в отношении </w:t>
      </w:r>
      <w:r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Ладонщикова</w:t>
      </w:r>
      <w:r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А.В.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потерпевшей, в соответствии с требованиями ст. 254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B817C6">
        <w:rPr>
          <w:rFonts w:ascii="Times New Roman" w:hAnsi="Times New Roman"/>
          <w:color w:val="000000"/>
          <w:sz w:val="28"/>
          <w:szCs w:val="28"/>
          <w:lang w:eastAsia="ru-RU" w:bidi="ru-RU"/>
        </w:rPr>
        <w:t>Ладонщикова</w:t>
      </w:r>
      <w:r w:rsidR="00B817C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А.В.</w:t>
      </w:r>
      <w:r w:rsidRPr="00D232FC" w:rsidR="00421B3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RPr="00D232FC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Судьб</w:t>
      </w:r>
      <w:r w:rsidR="009F154A">
        <w:rPr>
          <w:rFonts w:ascii="Times New Roman" w:hAnsi="Times New Roman"/>
          <w:sz w:val="28"/>
          <w:szCs w:val="28"/>
        </w:rPr>
        <w:t>а</w:t>
      </w:r>
      <w:r w:rsidRPr="00D232FC">
        <w:rPr>
          <w:rFonts w:ascii="Times New Roman" w:hAnsi="Times New Roman"/>
          <w:sz w:val="28"/>
          <w:szCs w:val="28"/>
        </w:rPr>
        <w:t xml:space="preserve"> вещественных доказательств </w:t>
      </w:r>
      <w:r w:rsidR="009F154A">
        <w:rPr>
          <w:rFonts w:ascii="Times New Roman" w:hAnsi="Times New Roman"/>
          <w:sz w:val="28"/>
          <w:szCs w:val="28"/>
        </w:rPr>
        <w:t xml:space="preserve">подлежит </w:t>
      </w:r>
      <w:r w:rsidRPr="00D232FC">
        <w:rPr>
          <w:rFonts w:ascii="Times New Roman" w:hAnsi="Times New Roman"/>
          <w:sz w:val="28"/>
          <w:szCs w:val="28"/>
        </w:rPr>
        <w:t>разреш</w:t>
      </w:r>
      <w:r w:rsidR="009F154A">
        <w:rPr>
          <w:rFonts w:ascii="Times New Roman" w:hAnsi="Times New Roman"/>
          <w:sz w:val="28"/>
          <w:szCs w:val="28"/>
        </w:rPr>
        <w:t>ению</w:t>
      </w:r>
      <w:r w:rsidRPr="00D232FC">
        <w:rPr>
          <w:rFonts w:ascii="Times New Roman" w:hAnsi="Times New Roman"/>
          <w:sz w:val="28"/>
          <w:szCs w:val="28"/>
        </w:rPr>
        <w:t xml:space="preserve"> в соответствии со ст. 81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761FCD" w:rsidR="00761FCD">
        <w:rPr>
          <w:rFonts w:ascii="Times New Roman" w:hAnsi="Times New Roman"/>
          <w:sz w:val="28"/>
          <w:szCs w:val="28"/>
        </w:rPr>
        <w:t>Ладонщикова</w:t>
      </w:r>
      <w:r w:rsidRPr="00761FCD" w:rsidR="00761FCD">
        <w:rPr>
          <w:rFonts w:ascii="Times New Roman" w:hAnsi="Times New Roman"/>
          <w:sz w:val="28"/>
          <w:szCs w:val="28"/>
        </w:rPr>
        <w:t xml:space="preserve"> А</w:t>
      </w:r>
      <w:r w:rsidR="00C4061B">
        <w:rPr>
          <w:rFonts w:ascii="Times New Roman" w:hAnsi="Times New Roman"/>
          <w:sz w:val="28"/>
          <w:szCs w:val="28"/>
        </w:rPr>
        <w:t>.В.</w:t>
      </w:r>
      <w:r w:rsidRPr="00C4061B" w:rsidR="00C4061B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C4061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061B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="00761FCD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167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подсудимого с потерпевшей,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761FCD" w:rsidR="00761FCD">
        <w:rPr>
          <w:rFonts w:ascii="Times New Roman" w:hAnsi="Times New Roman"/>
          <w:sz w:val="28"/>
          <w:szCs w:val="28"/>
        </w:rPr>
        <w:t>Ладонщикова</w:t>
      </w:r>
      <w:r w:rsidRPr="00761FCD" w:rsidR="00761FCD">
        <w:rPr>
          <w:rFonts w:ascii="Times New Roman" w:hAnsi="Times New Roman"/>
          <w:sz w:val="28"/>
          <w:szCs w:val="28"/>
        </w:rPr>
        <w:t xml:space="preserve"> </w:t>
      </w:r>
      <w:r w:rsidRPr="00761FCD" w:rsidR="00C4061B">
        <w:rPr>
          <w:rFonts w:ascii="Times New Roman" w:hAnsi="Times New Roman"/>
          <w:sz w:val="28"/>
          <w:szCs w:val="28"/>
        </w:rPr>
        <w:t>А</w:t>
      </w:r>
      <w:r w:rsidR="00C4061B">
        <w:rPr>
          <w:rFonts w:ascii="Times New Roman" w:hAnsi="Times New Roman"/>
          <w:sz w:val="28"/>
          <w:szCs w:val="28"/>
        </w:rPr>
        <w:t>.В.</w:t>
      </w:r>
      <w:r w:rsidRPr="00C4061B" w:rsidR="00C4061B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C4061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061B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 xml:space="preserve"> года рождения,</w:t>
      </w:r>
      <w:r w:rsidRPr="00D232FC">
        <w:rPr>
          <w:rFonts w:ascii="Times New Roman" w:hAnsi="Times New Roman"/>
          <w:sz w:val="28"/>
          <w:szCs w:val="28"/>
        </w:rPr>
        <w:t xml:space="preserve"> о привлечении его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167</w:t>
      </w:r>
      <w:r w:rsidRPr="00D232FC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в отношении </w:t>
      </w:r>
      <w:r w:rsidRPr="00761FCD" w:rsidR="0082527E">
        <w:rPr>
          <w:rFonts w:ascii="Times New Roman" w:hAnsi="Times New Roman"/>
          <w:sz w:val="28"/>
          <w:szCs w:val="28"/>
        </w:rPr>
        <w:t>Ладонщикова</w:t>
      </w:r>
      <w:r w:rsidRPr="00761FCD" w:rsidR="0082527E">
        <w:rPr>
          <w:rFonts w:ascii="Times New Roman" w:hAnsi="Times New Roman"/>
          <w:sz w:val="28"/>
          <w:szCs w:val="28"/>
        </w:rPr>
        <w:t xml:space="preserve"> </w:t>
      </w:r>
      <w:r w:rsidRPr="00761FCD" w:rsidR="00C4061B">
        <w:rPr>
          <w:rFonts w:ascii="Times New Roman" w:hAnsi="Times New Roman"/>
          <w:sz w:val="28"/>
          <w:szCs w:val="28"/>
        </w:rPr>
        <w:t>А</w:t>
      </w:r>
      <w:r w:rsidR="00C4061B">
        <w:rPr>
          <w:rFonts w:ascii="Times New Roman" w:hAnsi="Times New Roman"/>
          <w:sz w:val="28"/>
          <w:szCs w:val="28"/>
        </w:rPr>
        <w:t>.В.</w:t>
      </w:r>
      <w:r w:rsidRPr="00C4061B" w:rsidR="00C4061B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C4061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061B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виде обязательства о явке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5A7B19" w:rsidP="00870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Вещественное доказательство: </w:t>
      </w:r>
      <w:r w:rsidRPr="00187FAB" w:rsidR="009D470E">
        <w:rPr>
          <w:rFonts w:ascii="Times New Roman" w:hAnsi="Times New Roman"/>
          <w:color w:val="000000"/>
          <w:sz w:val="28"/>
          <w:szCs w:val="28"/>
          <w:lang w:eastAsia="ru-RU" w:bidi="ru-RU"/>
        </w:rPr>
        <w:t>мобильный телефон марки «</w:t>
      </w:r>
      <w:r w:rsidRPr="00187FAB" w:rsidR="009D470E">
        <w:rPr>
          <w:rFonts w:ascii="Times New Roman" w:hAnsi="Times New Roman"/>
          <w:color w:val="000000"/>
          <w:sz w:val="28"/>
          <w:szCs w:val="28"/>
          <w:lang w:eastAsia="ru-RU" w:bidi="ru-RU"/>
        </w:rPr>
        <w:t>Samsung</w:t>
      </w:r>
      <w:r w:rsidRPr="00187FAB" w:rsidR="009D470E">
        <w:rPr>
          <w:rFonts w:ascii="Times New Roman" w:hAnsi="Times New Roman"/>
          <w:color w:val="000000"/>
          <w:sz w:val="28"/>
          <w:szCs w:val="28"/>
          <w:lang w:eastAsia="ru-RU" w:bidi="ru-RU"/>
        </w:rPr>
        <w:t>» модели «</w:t>
      </w:r>
      <w:r w:rsidRPr="00C4061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061B">
        <w:rPr>
          <w:rFonts w:ascii="Times New Roman" w:hAnsi="Times New Roman"/>
          <w:sz w:val="28"/>
          <w:szCs w:val="28"/>
        </w:rPr>
        <w:t xml:space="preserve"> </w:t>
      </w:r>
      <w:r w:rsidRPr="00187FAB" w:rsidR="009D470E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Pr="00187FAB" w:rsidR="009D470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корпусе красного цвета</w:t>
      </w:r>
      <w:r w:rsidRPr="00D232FC">
        <w:rPr>
          <w:rFonts w:ascii="Times New Roman" w:hAnsi="Times New Roman"/>
          <w:sz w:val="28"/>
          <w:szCs w:val="28"/>
        </w:rPr>
        <w:t xml:space="preserve">, </w:t>
      </w:r>
      <w:r w:rsidR="00607158">
        <w:rPr>
          <w:rFonts w:ascii="Times New Roman" w:hAnsi="Times New Roman"/>
          <w:sz w:val="28"/>
          <w:szCs w:val="28"/>
        </w:rPr>
        <w:t xml:space="preserve">в нерабочем состоянии, который находится на хранении у потерпевшей </w:t>
      </w:r>
      <w:r w:rsidRPr="00607158" w:rsidR="00607158">
        <w:rPr>
          <w:rFonts w:ascii="Times New Roman" w:hAnsi="Times New Roman"/>
          <w:sz w:val="28"/>
          <w:szCs w:val="28"/>
        </w:rPr>
        <w:t>Сеитасанов</w:t>
      </w:r>
      <w:r w:rsidR="00607158">
        <w:rPr>
          <w:rFonts w:ascii="Times New Roman" w:hAnsi="Times New Roman"/>
          <w:sz w:val="28"/>
          <w:szCs w:val="28"/>
        </w:rPr>
        <w:t>ой</w:t>
      </w:r>
      <w:r w:rsidR="00607158">
        <w:rPr>
          <w:rFonts w:ascii="Times New Roman" w:hAnsi="Times New Roman"/>
          <w:sz w:val="28"/>
          <w:szCs w:val="28"/>
        </w:rPr>
        <w:t xml:space="preserve"> </w:t>
      </w:r>
      <w:r w:rsidRPr="00607158" w:rsidR="00607158">
        <w:rPr>
          <w:rFonts w:ascii="Times New Roman" w:hAnsi="Times New Roman"/>
          <w:sz w:val="28"/>
          <w:szCs w:val="28"/>
        </w:rPr>
        <w:t>Р</w:t>
      </w:r>
      <w:r w:rsidR="00C4061B">
        <w:rPr>
          <w:rFonts w:ascii="Times New Roman" w:hAnsi="Times New Roman"/>
          <w:sz w:val="28"/>
          <w:szCs w:val="28"/>
        </w:rPr>
        <w:t xml:space="preserve">.И. </w:t>
      </w:r>
      <w:r w:rsidR="00870150">
        <w:rPr>
          <w:rFonts w:ascii="Times New Roman" w:hAnsi="Times New Roman"/>
          <w:sz w:val="28"/>
          <w:szCs w:val="28"/>
        </w:rPr>
        <w:t xml:space="preserve">согласно расписки от </w:t>
      </w:r>
      <w:r w:rsidRPr="00C4061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>(данные изъяты)</w:t>
      </w:r>
      <w:r w:rsidRPr="00187FAB" w:rsidR="00C4061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061B">
        <w:rPr>
          <w:rFonts w:ascii="Times New Roman" w:hAnsi="Times New Roman"/>
          <w:sz w:val="28"/>
          <w:szCs w:val="28"/>
        </w:rPr>
        <w:t xml:space="preserve"> </w:t>
      </w:r>
      <w:r w:rsidR="00870150">
        <w:rPr>
          <w:rFonts w:ascii="Times New Roman" w:hAnsi="Times New Roman"/>
          <w:sz w:val="28"/>
          <w:szCs w:val="28"/>
        </w:rPr>
        <w:t>(</w:t>
      </w:r>
      <w:r w:rsidR="00870150">
        <w:rPr>
          <w:rFonts w:ascii="Times New Roman" w:hAnsi="Times New Roman"/>
          <w:sz w:val="28"/>
          <w:szCs w:val="28"/>
        </w:rPr>
        <w:t>л.д</w:t>
      </w:r>
      <w:r w:rsidR="00870150">
        <w:rPr>
          <w:rFonts w:ascii="Times New Roman" w:hAnsi="Times New Roman"/>
          <w:sz w:val="28"/>
          <w:szCs w:val="28"/>
        </w:rPr>
        <w:t xml:space="preserve">. 65) - </w:t>
      </w:r>
      <w:r w:rsidRPr="00607158" w:rsidR="00607158">
        <w:rPr>
          <w:rFonts w:ascii="Times New Roman" w:hAnsi="Times New Roman"/>
          <w:sz w:val="28"/>
          <w:szCs w:val="28"/>
        </w:rPr>
        <w:t xml:space="preserve">оставить по принадлежности </w:t>
      </w:r>
      <w:r w:rsidR="001B2D8B">
        <w:rPr>
          <w:rFonts w:ascii="Times New Roman" w:hAnsi="Times New Roman"/>
          <w:sz w:val="28"/>
          <w:szCs w:val="28"/>
        </w:rPr>
        <w:t>Сеитасановой</w:t>
      </w:r>
      <w:r w:rsidR="001B2D8B">
        <w:rPr>
          <w:rFonts w:ascii="Times New Roman" w:hAnsi="Times New Roman"/>
          <w:sz w:val="28"/>
          <w:szCs w:val="28"/>
        </w:rPr>
        <w:t xml:space="preserve"> Р</w:t>
      </w:r>
      <w:r w:rsidR="00C4061B">
        <w:rPr>
          <w:rFonts w:ascii="Times New Roman" w:hAnsi="Times New Roman"/>
          <w:sz w:val="28"/>
          <w:szCs w:val="28"/>
        </w:rPr>
        <w:t>.И.</w:t>
      </w:r>
      <w:r w:rsidRPr="00607158" w:rsidR="00607158">
        <w:rPr>
          <w:rFonts w:ascii="Times New Roman" w:hAnsi="Times New Roman"/>
          <w:sz w:val="28"/>
          <w:szCs w:val="28"/>
        </w:rPr>
        <w:t>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№6</w:t>
      </w:r>
      <w:r w:rsidR="000435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6353A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2044A"/>
    <w:rsid w:val="000214F2"/>
    <w:rsid w:val="000435CD"/>
    <w:rsid w:val="00046A56"/>
    <w:rsid w:val="00046AAB"/>
    <w:rsid w:val="000F4538"/>
    <w:rsid w:val="001221C4"/>
    <w:rsid w:val="001279FF"/>
    <w:rsid w:val="00175D1E"/>
    <w:rsid w:val="00187FAB"/>
    <w:rsid w:val="001932D1"/>
    <w:rsid w:val="001B2D8B"/>
    <w:rsid w:val="001C664A"/>
    <w:rsid w:val="001F3B64"/>
    <w:rsid w:val="00200D1E"/>
    <w:rsid w:val="00210079"/>
    <w:rsid w:val="002202EE"/>
    <w:rsid w:val="00221E82"/>
    <w:rsid w:val="00252F04"/>
    <w:rsid w:val="002833DF"/>
    <w:rsid w:val="002D2D9D"/>
    <w:rsid w:val="002D3D06"/>
    <w:rsid w:val="002E3C64"/>
    <w:rsid w:val="002F01DA"/>
    <w:rsid w:val="002F75CD"/>
    <w:rsid w:val="00335647"/>
    <w:rsid w:val="003766D3"/>
    <w:rsid w:val="003B0448"/>
    <w:rsid w:val="003E2B94"/>
    <w:rsid w:val="003E455B"/>
    <w:rsid w:val="003E5E43"/>
    <w:rsid w:val="003F089A"/>
    <w:rsid w:val="004026F1"/>
    <w:rsid w:val="00411305"/>
    <w:rsid w:val="004170F1"/>
    <w:rsid w:val="00421B3A"/>
    <w:rsid w:val="00431494"/>
    <w:rsid w:val="004334D2"/>
    <w:rsid w:val="004A4768"/>
    <w:rsid w:val="004D0E2A"/>
    <w:rsid w:val="005125C8"/>
    <w:rsid w:val="0055728C"/>
    <w:rsid w:val="005A6602"/>
    <w:rsid w:val="005A7B19"/>
    <w:rsid w:val="005C4548"/>
    <w:rsid w:val="005E2225"/>
    <w:rsid w:val="00607158"/>
    <w:rsid w:val="006353A0"/>
    <w:rsid w:val="0067595C"/>
    <w:rsid w:val="00681299"/>
    <w:rsid w:val="006D7191"/>
    <w:rsid w:val="006F3881"/>
    <w:rsid w:val="006F5CCB"/>
    <w:rsid w:val="00714306"/>
    <w:rsid w:val="007263FF"/>
    <w:rsid w:val="00755AEE"/>
    <w:rsid w:val="00761FCD"/>
    <w:rsid w:val="0076758B"/>
    <w:rsid w:val="00790EC6"/>
    <w:rsid w:val="007A4A2C"/>
    <w:rsid w:val="007A609C"/>
    <w:rsid w:val="007A72DA"/>
    <w:rsid w:val="007E2255"/>
    <w:rsid w:val="0082527E"/>
    <w:rsid w:val="008270F2"/>
    <w:rsid w:val="00833E1A"/>
    <w:rsid w:val="00840778"/>
    <w:rsid w:val="00853255"/>
    <w:rsid w:val="00870150"/>
    <w:rsid w:val="00870C20"/>
    <w:rsid w:val="00881F77"/>
    <w:rsid w:val="008C3500"/>
    <w:rsid w:val="008E7250"/>
    <w:rsid w:val="0090295C"/>
    <w:rsid w:val="00941D10"/>
    <w:rsid w:val="00965A4D"/>
    <w:rsid w:val="0099445F"/>
    <w:rsid w:val="009A4AC6"/>
    <w:rsid w:val="009B18EF"/>
    <w:rsid w:val="009C0A6B"/>
    <w:rsid w:val="009D470E"/>
    <w:rsid w:val="009E6691"/>
    <w:rsid w:val="009F154A"/>
    <w:rsid w:val="00A0722F"/>
    <w:rsid w:val="00A702B0"/>
    <w:rsid w:val="00AB35AA"/>
    <w:rsid w:val="00AF27D3"/>
    <w:rsid w:val="00B817C6"/>
    <w:rsid w:val="00BF2194"/>
    <w:rsid w:val="00C04DF7"/>
    <w:rsid w:val="00C27AF5"/>
    <w:rsid w:val="00C4061B"/>
    <w:rsid w:val="00C42D22"/>
    <w:rsid w:val="00C66D13"/>
    <w:rsid w:val="00C90522"/>
    <w:rsid w:val="00CC545A"/>
    <w:rsid w:val="00CD3A40"/>
    <w:rsid w:val="00CD40DF"/>
    <w:rsid w:val="00D208F0"/>
    <w:rsid w:val="00D232FC"/>
    <w:rsid w:val="00D6544D"/>
    <w:rsid w:val="00D72D80"/>
    <w:rsid w:val="00D73B6D"/>
    <w:rsid w:val="00D873C1"/>
    <w:rsid w:val="00DB0474"/>
    <w:rsid w:val="00DC5630"/>
    <w:rsid w:val="00E57487"/>
    <w:rsid w:val="00ED3010"/>
    <w:rsid w:val="00F33873"/>
    <w:rsid w:val="00F6495A"/>
    <w:rsid w:val="00F723C9"/>
    <w:rsid w:val="00FA05D4"/>
    <w:rsid w:val="00FA509C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