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ind w:firstLine="426"/>
        <w:jc w:val="right"/>
        <w:rPr>
          <w:sz w:val="28"/>
          <w:szCs w:val="28"/>
        </w:rPr>
      </w:pPr>
    </w:p>
    <w:p>
      <w:pPr>
        <w:spacing w:before="0" w:after="0"/>
        <w:ind w:firstLine="426"/>
        <w:jc w:val="right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ПРИГОВОР</w:t>
      </w:r>
    </w:p>
    <w:p>
      <w:pPr>
        <w:spacing w:before="0" w:after="0"/>
        <w:ind w:firstLine="4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Style w:val="cat-Dategrp-10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обвинителя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1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FIOgrp-18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КАРК «Первая Крымская» </w:t>
      </w:r>
      <w:r>
        <w:rPr>
          <w:rStyle w:val="cat-FIOgrp-19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ордеру №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1rplc-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удостоверению № </w:t>
      </w:r>
      <w:r>
        <w:rPr>
          <w:rStyle w:val="cat-UserDefinedgrp-3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2rplc-1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426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особом порядке уголовное дело в отношении: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left="4253"/>
        <w:jc w:val="both"/>
        <w:rPr>
          <w:sz w:val="28"/>
          <w:szCs w:val="28"/>
        </w:rPr>
      </w:pPr>
      <w:r>
        <w:rPr>
          <w:rStyle w:val="cat-FIOgrp-20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родивше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Style w:val="cat-Dategrp-13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4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Украины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владеющего русским языком,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 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состоящего в зарегистрированном браке, имеющего на иждивении несовершеннолетнего сына, не работающего,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регистрации места жительства на </w:t>
      </w:r>
      <w:r>
        <w:rPr>
          <w:rStyle w:val="cat-Addressgrp-2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имеющего, зарегистрированного на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5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фактически проживающего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судимо</w:t>
      </w:r>
      <w:r>
        <w:rPr>
          <w:rFonts w:ascii="Times New Roman" w:eastAsia="Times New Roman" w:hAnsi="Times New Roman" w:cs="Times New Roman"/>
          <w:sz w:val="28"/>
          <w:szCs w:val="28"/>
        </w:rPr>
        <w:t>сти не имеющего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4253" w:firstLine="426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3 ст. 30 ч. 1 ст. 291.2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</w:p>
    <w:p>
      <w:pPr>
        <w:spacing w:before="0" w:after="0"/>
        <w:ind w:firstLine="426"/>
        <w:jc w:val="center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Style w:val="cat-FIOgrp-18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 покушение на дачу взятки лично в размере, не превышающем </w:t>
      </w:r>
      <w:r>
        <w:rPr>
          <w:rStyle w:val="cat-SumInWordsgrp-24rplc-20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, если при этом преступление не было доведено до конца по не зависящим от этого лица обстоятельствам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 следующих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Style w:val="cat-Dategrp-14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около </w:t>
      </w:r>
      <w:r>
        <w:rPr>
          <w:rStyle w:val="cat-Timegrp-30rplc-22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имея умысел на дачу взятки лично, в размере, не превышающим </w:t>
      </w:r>
      <w:r>
        <w:rPr>
          <w:rStyle w:val="cat-SumInWordsgrp-24rplc-24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целью избежать привлечения к административной ответственности, находясь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кабинете № 5, расположенном по адресу: </w:t>
      </w:r>
      <w:r>
        <w:rPr>
          <w:rStyle w:val="cat-Addressgrp-8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составлении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старшим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инспектором </w:t>
      </w:r>
      <w:r>
        <w:rPr>
          <w:rFonts w:ascii="Times New Roman" w:eastAsia="Times New Roman" w:hAnsi="Times New Roman" w:cs="Times New Roman"/>
          <w:sz w:val="28"/>
          <w:szCs w:val="28"/>
        </w:rPr>
        <w:t>ДН ОГИБДД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МВД России по </w:t>
      </w:r>
      <w:r>
        <w:rPr>
          <w:rStyle w:val="cat-Addressgrp-7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1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протокола об административном правонарушении в отношении </w:t>
      </w:r>
      <w:r>
        <w:rPr>
          <w:rStyle w:val="cat-FIOgrp-1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21.1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осознавая, что должностное лицо органа внутренних дел является представителем власти,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наделенным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п. 8 ч. 1 ст. 13 Федерального закона «О полиции» и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должностным регламентом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полномочиями по выявлению и пресечению административных правонарушений в отношении лиц, совершивших административные правонарушения, желая побудить его к незаконному бездействию вопреки интересам службы, достал купюру достоинством </w:t>
      </w:r>
      <w:r>
        <w:rPr>
          <w:rStyle w:val="cat-Sumgrp-25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высказал намерение передать денежные средства за не составление протокола об административном правонарушении. Старший инспектор </w:t>
      </w:r>
      <w:r>
        <w:rPr>
          <w:rStyle w:val="cat-FIOgrp-21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отказался от принятия денег в виде взятки, пояснив, что его действия образуют состав преступления, предусмотренный УК РФ. Однако </w:t>
      </w:r>
      <w:r>
        <w:rPr>
          <w:rStyle w:val="cat-FIOgrp-18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должных вывод для себя не сделал, от совершения преступления не отказался, и действуя умышленно, осознавая, что совершает незаконное </w:t>
      </w:r>
      <w:r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</w:rPr>
        <w:t>, выраженное в даче взятки представителю власти при исполнении им своих должностных полномочий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целью не составления должностным лицом протокола об административном правонарушении по ч. 6 ст. 12.21.1 КоАП РФ в отношении </w:t>
      </w:r>
      <w:r>
        <w:rPr>
          <w:rStyle w:val="cat-FIOgrp-18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одну денежную купюру достоинством </w:t>
      </w:r>
      <w:r>
        <w:rPr>
          <w:rStyle w:val="cat-Sumgrp-26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документы, которые находились на краю рабочего стола с правой крайней стороны.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тем, </w:t>
      </w:r>
      <w:r>
        <w:rPr>
          <w:rStyle w:val="cat-FIOgrp-18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смог довести свой преступный умысел до конца по независящим от него обстоятельствам,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инспектор </w:t>
      </w:r>
      <w:r>
        <w:rPr>
          <w:rFonts w:ascii="Times New Roman" w:eastAsia="Times New Roman" w:hAnsi="Times New Roman" w:cs="Times New Roman"/>
          <w:sz w:val="28"/>
          <w:szCs w:val="28"/>
        </w:rPr>
        <w:t>ДН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ГИБДД ОМВД России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1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получения взятки отказался и сообщил о происшедшем в дежурную часть ОМВД России по </w:t>
      </w:r>
      <w:r>
        <w:rPr>
          <w:rStyle w:val="cat-Addressgrp-7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указанного пре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ступления полностью признал и пояснил суду, что соглас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 с предъявленным обвинением в полном объёме. Ходатайствует о постановлении приговора без проведения судебного разбирательства. Своё желание </w:t>
      </w:r>
      <w:r>
        <w:rPr>
          <w:rStyle w:val="cat-FIOgrp-18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выразил в момент ознакомления с материалами уголовного дела после проведения консультации с адвокатом, о чём сделана соответствующая запись в протоколе ознакомления с материалами уголовного дела, в соответствии с требованиями ч. 2 ст. 218 УПК РФ, а так же подтвердил в ходе судебного заседания. Последствия постановления приговора без проведения судебного разбирательства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понятны.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подсудимой адвокат </w:t>
      </w:r>
      <w:r>
        <w:rPr>
          <w:rStyle w:val="cat-FIOgrp-19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подтвердил согласие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предъявленным обвинением и поддержал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постановлении приговора без проведения судебного разбирательства, пояснив, что свое согласие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выразил добровольно, после проведенной с н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консультации, последствия постановления приговора без проведения судебного разбирательства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 и понятны.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17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возражал против постановления приговора в отношении </w:t>
      </w:r>
      <w:r>
        <w:rPr>
          <w:rStyle w:val="cat-FIOgrp-18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проведения судебного разбирательства.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 1 ст. 314 УПК РФ, обвиняемый вправе при наличии согласия государственного обвинителя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преступлениях, наказание за которые, предусмотренное Уголовным кодексом Российской Федерации, не превышает 10 лет лишения свободы.</w:t>
      </w:r>
    </w:p>
    <w:p>
      <w:pPr>
        <w:spacing w:before="0" w:after="0"/>
        <w:ind w:firstLine="56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за преступное деяние, которое совершил </w:t>
      </w: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максимальное наказание менее 10-ти лет лишения свободы и ходатайство о постановлении приговора без проведения судебного разбирательства заявлено подсудимым добровольно, после консультации с защитником и с согласия государственного обвинителя, суд считает возможным применить особый порядок принятия судебного решения без проведения судебного разбирательства.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уголовного дела, суд считает, что обвинение, предъявленное подсудимому, обосновано, подтверждается собранными по делу доказательствами,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понимает существо обвинения и согласна с ним в полном объёме.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правильно квалифицированы органом дознания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3 ст. 30, ч. 1 ст. 291.2 УК РФ - покушение на дачу взятки лично, в размере, не превышающем </w:t>
      </w:r>
      <w:r>
        <w:rPr>
          <w:rStyle w:val="cat-SumInWordsgrp-24rplc-45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, если при этом преступление не было доведено до конца по не зависящим от этого лица обстоятельствам.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учитывает характер и степень общественной опасности совершённого преступления, данные, характеризующие личность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>, влияние назначенного наказания на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исправление.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FIOgrp-18rplc-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 умышленное преступление небольшой тяжести, вину в содеянном признал,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характеризуется по месту жительства участковым уполномоченным полиции, на учете у врачей нарколога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психиатра не состоит.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Смягчающими наказание </w:t>
      </w:r>
      <w:r>
        <w:rPr>
          <w:rStyle w:val="cat-FIOgrp-18rplc-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обстоятельствами, ч. 2 ст. 61 УК РФ, суд признаёт полное признание вины в 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наказание </w:t>
      </w:r>
      <w:r>
        <w:rPr>
          <w:rStyle w:val="cat-FIOgrp-18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судом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как установлено в судебном заседании </w:t>
      </w:r>
      <w:r>
        <w:rPr>
          <w:rStyle w:val="cat-FIOgrp-18rplc-4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гражданином Украины, паспортом гражданина РФ не документировался, в связи с чем, является иностранным гражданином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разрешение на работу или патент на осуществление трудовой деятельности в пределах соответствующего субъекта РФ </w:t>
      </w:r>
      <w:r>
        <w:rPr>
          <w:rFonts w:ascii="Times New Roman" w:eastAsia="Times New Roman" w:hAnsi="Times New Roman" w:cs="Times New Roman"/>
          <w:sz w:val="28"/>
          <w:szCs w:val="28"/>
        </w:rPr>
        <w:t>не имеет.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чем,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нормы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акона в системной связи с положениями уголовного закона исключают возможность назначения осужденному исправительных работ в качестве наказания, поскольку иностранный гражданин, осужденный за совершение преступления и временно пребывающий в России, лишен возможности осуществлять трудовую деятельность в Российской Федерации.</w:t>
      </w:r>
    </w:p>
    <w:p>
      <w:pPr>
        <w:spacing w:before="0" w:after="0"/>
        <w:ind w:firstLine="54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Заведомая невозможность трудоустройства </w:t>
      </w:r>
      <w:r>
        <w:rPr>
          <w:rStyle w:val="cat-FIOgrp-18rplc-5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законных основаниях влечет неисполнимость исправительных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в соответствии с ч. 2 ст. 15 УК РФ преступление, в совершении которого обвиняется подсудимый, относится к категории преступлений небольшой тяжести, вопрос об изменении категории преступления на менее тяжкую, в соответствии с ч. 6 ст. 15 УК РФ, разрешению не подлежит.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2 ст. 43 УК РФ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учётом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изложенных обстоятельств в совокупности с данными о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 характера и степени общественной опасности содеянного, обстоятельств смягчающих наказание, при отсутствии отягчающих обстоятельств, влияния наказания на исправление и условия жизни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то, что </w:t>
      </w:r>
      <w:r>
        <w:rPr>
          <w:rStyle w:val="cat-FIOgrp-18rplc-5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умышленное преступление против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 власти, интересов государственной службы и службы в органах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>, исходя из принципа, что назначенное наказание должно соответствовать характеру и степени общественной опасности преступления, обстоятельствам его совершения и личности виновного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суд считает, что исправление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возможно без изоляции от общества и считает возможным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не связанное с лишением свободы, а другое, предусмотренное санкцией уголовного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закона,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размере, определяемом с учетом тяжести совершенного 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>, семейного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имущественного положения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го.</w:t>
      </w:r>
    </w:p>
    <w:p>
      <w:pPr>
        <w:spacing w:before="0" w:after="0"/>
        <w:ind w:firstLine="42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применения при назначении наказания </w:t>
      </w:r>
      <w:r>
        <w:rPr>
          <w:rStyle w:val="cat-FIOgrp-18rplc-5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ст.ст. 62,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64</w:t>
      </w:r>
      <w:r>
        <w:rPr>
          <w:rFonts w:ascii="Times New Roman" w:eastAsia="Times New Roman" w:hAnsi="Times New Roman" w:cs="Times New Roman"/>
          <w:sz w:val="28"/>
          <w:szCs w:val="28"/>
        </w:rPr>
        <w:t>, 66</w:t>
      </w:r>
      <w:r>
        <w:rPr>
          <w:rFonts w:ascii="Times New Roman" w:eastAsia="Times New Roman" w:hAnsi="Times New Roman" w:cs="Times New Roman"/>
          <w:sz w:val="28"/>
          <w:szCs w:val="28"/>
        </w:rPr>
        <w:t>, 73 УК РФ судом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не заявлен.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является обязательным в соответствии с п. 10 ст. 316, п. 7 ч. 1 ст. 51 УПК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изложенное и руководствуясь ст. ст. 307-309 УПК РФ, суд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20rplc-5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3 ст. 30,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ст. </w:t>
      </w:r>
      <w:r>
        <w:rPr>
          <w:rFonts w:ascii="Times New Roman" w:eastAsia="Times New Roman" w:hAnsi="Times New Roman" w:cs="Times New Roman"/>
          <w:sz w:val="28"/>
          <w:szCs w:val="28"/>
        </w:rPr>
        <w:t>291.2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Style w:val="cat-Sumgrp-27rplc-5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перечислению по следующим реквизитам: </w:t>
      </w:r>
      <w:r>
        <w:rPr>
          <w:rStyle w:val="cat-UserDefinedgrp-38rplc-56"/>
          <w:rFonts w:ascii="Times New Roman" w:eastAsia="Times New Roman" w:hAnsi="Times New Roman" w:cs="Times New Roman"/>
          <w:sz w:val="28"/>
          <w:szCs w:val="28"/>
        </w:rPr>
        <w:t xml:space="preserve">...реквизиты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FIOgrp-22rplc-6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что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ст.ст. 31, 32 УИК РФ, осуждённый к штрафу без рассрочки выплаты обязан уплатить штраф в течение 60 дней со дня вступления приговора суда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 уплаты штрафа в установленный срок штраф может быть заменен другим видом наказания в соответствие с ч. 5 ст. 45 УК РФ.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доказательства: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денежную купюру достоинством </w:t>
      </w:r>
      <w:r>
        <w:rPr>
          <w:rStyle w:val="cat-Sumgrp-28rplc-6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номерным знаком ЕЬ </w:t>
      </w:r>
      <w:r>
        <w:rPr>
          <w:rStyle w:val="cat-PhoneNumbergrp-35rplc-6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хранящуюся в камере хранения </w:t>
      </w:r>
      <w:r>
        <w:rPr>
          <w:rStyle w:val="cat-Addressgrp-9rplc-6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OrganizationNamegrp-29rplc-6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вступлению приговора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конфисковать, обратив в доход государства;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оптический </w:t>
      </w:r>
      <w:r>
        <w:rPr>
          <w:rFonts w:ascii="Times New Roman" w:eastAsia="Times New Roman" w:hAnsi="Times New Roman" w:cs="Times New Roman"/>
          <w:sz w:val="28"/>
          <w:szCs w:val="28"/>
        </w:rPr>
        <w:t>диск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CMDR 4.7G – CFMWMO3 – 1237H323,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фрагментом видеозаписи: «MVI_4448»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 по вступлению приговора в законную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хранить в уголовном деле. </w:t>
      </w:r>
    </w:p>
    <w:p>
      <w:pPr>
        <w:spacing w:before="0" w:after="0"/>
        <w:ind w:firstLine="568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 может быть обжалован в Нижнегорский районный суд в апелляционном порядке в течение 10 суток со дня постановления приговора, с соблюдением требований ст. 317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УПК РФ, через мирового судью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</w:t>
      </w:r>
      <w:r>
        <w:rPr>
          <w:rStyle w:val="cat-Addressgrp-1rplc-6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 В случае подачи апелляционной жалобы осужденный вправе ходатайствовать о своем участии в рассмотрении уголовного дела судом апелляционной инстанции, указав об этом в апелляционной жалобе.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23rplc-7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200" w:line="276" w:lineRule="auto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5rplc-3">
    <w:name w:val="cat-FIO grp-15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FIOgrp-17rplc-5">
    <w:name w:val="cat-FIO grp-17 rplc-5"/>
    <w:basedOn w:val="DefaultParagraphFont"/>
  </w:style>
  <w:style w:type="character" w:customStyle="1" w:styleId="cat-FIOgrp-18rplc-6">
    <w:name w:val="cat-FIO grp-18 rplc-6"/>
    <w:basedOn w:val="DefaultParagraphFont"/>
  </w:style>
  <w:style w:type="character" w:customStyle="1" w:styleId="cat-FIOgrp-19rplc-7">
    <w:name w:val="cat-FIO grp-19 rplc-7"/>
    <w:basedOn w:val="DefaultParagraphFont"/>
  </w:style>
  <w:style w:type="character" w:customStyle="1" w:styleId="cat-UserDefinedgrp-36rplc-8">
    <w:name w:val="cat-UserDefined grp-36 rplc-8"/>
    <w:basedOn w:val="DefaultParagraphFont"/>
  </w:style>
  <w:style w:type="character" w:customStyle="1" w:styleId="cat-Dategrp-11rplc-9">
    <w:name w:val="cat-Date grp-11 rplc-9"/>
    <w:basedOn w:val="DefaultParagraphFont"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Dategrp-12rplc-11">
    <w:name w:val="cat-Date grp-12 rplc-11"/>
    <w:basedOn w:val="DefaultParagraphFont"/>
  </w:style>
  <w:style w:type="character" w:customStyle="1" w:styleId="cat-FIOgrp-20rplc-12">
    <w:name w:val="cat-FIO grp-20 rplc-12"/>
    <w:basedOn w:val="DefaultParagraphFont"/>
  </w:style>
  <w:style w:type="character" w:customStyle="1" w:styleId="cat-Dategrp-13rplc-13">
    <w:name w:val="cat-Date grp-13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Addressgrp-2rplc-15">
    <w:name w:val="cat-Address grp-2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Addressgrp-6rplc-18">
    <w:name w:val="cat-Address grp-6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SumInWordsgrp-24rplc-20">
    <w:name w:val="cat-SumInWords grp-24 rplc-20"/>
    <w:basedOn w:val="DefaultParagraphFont"/>
  </w:style>
  <w:style w:type="character" w:customStyle="1" w:styleId="cat-Dategrp-14rplc-21">
    <w:name w:val="cat-Date grp-14 rplc-21"/>
    <w:basedOn w:val="DefaultParagraphFont"/>
  </w:style>
  <w:style w:type="character" w:customStyle="1" w:styleId="cat-Timegrp-30rplc-22">
    <w:name w:val="cat-Time grp-30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SumInWordsgrp-24rplc-24">
    <w:name w:val="cat-SumInWords grp-24 rplc-24"/>
    <w:basedOn w:val="DefaultParagraphFont"/>
  </w:style>
  <w:style w:type="character" w:customStyle="1" w:styleId="cat-Addressgrp-8rplc-25">
    <w:name w:val="cat-Address grp-8 rplc-25"/>
    <w:basedOn w:val="DefaultParagraphFont"/>
  </w:style>
  <w:style w:type="character" w:customStyle="1" w:styleId="cat-Addressgrp-7rplc-26">
    <w:name w:val="cat-Address grp-7 rplc-26"/>
    <w:basedOn w:val="DefaultParagraphFont"/>
  </w:style>
  <w:style w:type="character" w:customStyle="1" w:styleId="cat-FIOgrp-21rplc-27">
    <w:name w:val="cat-FIO grp-21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Sumgrp-25rplc-29">
    <w:name w:val="cat-Sum grp-25 rplc-29"/>
    <w:basedOn w:val="DefaultParagraphFont"/>
  </w:style>
  <w:style w:type="character" w:customStyle="1" w:styleId="cat-FIOgrp-21rplc-30">
    <w:name w:val="cat-FIO grp-21 rplc-30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Sumgrp-26rplc-33">
    <w:name w:val="cat-Sum grp-26 rplc-33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FIOgrp-21rplc-36">
    <w:name w:val="cat-FIO grp-21 rplc-36"/>
    <w:basedOn w:val="DefaultParagraphFont"/>
  </w:style>
  <w:style w:type="character" w:customStyle="1" w:styleId="cat-Addressgrp-7rplc-37">
    <w:name w:val="cat-Address grp-7 rplc-37"/>
    <w:basedOn w:val="DefaultParagraphFont"/>
  </w:style>
  <w:style w:type="character" w:customStyle="1" w:styleId="cat-FIOgrp-18rplc-38">
    <w:name w:val="cat-FIO grp-18 rplc-38"/>
    <w:basedOn w:val="DefaultParagraphFont"/>
  </w:style>
  <w:style w:type="character" w:customStyle="1" w:styleId="cat-FIOgrp-18rplc-39">
    <w:name w:val="cat-FIO grp-18 rplc-39"/>
    <w:basedOn w:val="DefaultParagraphFont"/>
  </w:style>
  <w:style w:type="character" w:customStyle="1" w:styleId="cat-FIOgrp-19rplc-40">
    <w:name w:val="cat-FIO grp-19 rplc-40"/>
    <w:basedOn w:val="DefaultParagraphFont"/>
  </w:style>
  <w:style w:type="character" w:customStyle="1" w:styleId="cat-FIOgrp-17rplc-41">
    <w:name w:val="cat-FIO grp-17 rplc-41"/>
    <w:basedOn w:val="DefaultParagraphFont"/>
  </w:style>
  <w:style w:type="character" w:customStyle="1" w:styleId="cat-FIOgrp-18rplc-42">
    <w:name w:val="cat-FIO grp-18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SumInWordsgrp-24rplc-45">
    <w:name w:val="cat-SumInWords grp-24 rplc-45"/>
    <w:basedOn w:val="DefaultParagraphFont"/>
  </w:style>
  <w:style w:type="character" w:customStyle="1" w:styleId="cat-FIOgrp-18rplc-46">
    <w:name w:val="cat-FIO grp-18 rplc-46"/>
    <w:basedOn w:val="DefaultParagraphFont"/>
  </w:style>
  <w:style w:type="character" w:customStyle="1" w:styleId="cat-FIOgrp-18rplc-47">
    <w:name w:val="cat-FIO grp-18 rplc-47"/>
    <w:basedOn w:val="DefaultParagraphFont"/>
  </w:style>
  <w:style w:type="character" w:customStyle="1" w:styleId="cat-FIOgrp-18rplc-48">
    <w:name w:val="cat-FIO grp-18 rplc-48"/>
    <w:basedOn w:val="DefaultParagraphFont"/>
  </w:style>
  <w:style w:type="character" w:customStyle="1" w:styleId="cat-FIOgrp-18rplc-49">
    <w:name w:val="cat-FIO grp-18 rplc-49"/>
    <w:basedOn w:val="DefaultParagraphFont"/>
  </w:style>
  <w:style w:type="character" w:customStyle="1" w:styleId="cat-FIOgrp-18rplc-50">
    <w:name w:val="cat-FIO grp-18 rplc-50"/>
    <w:basedOn w:val="DefaultParagraphFont"/>
  </w:style>
  <w:style w:type="character" w:customStyle="1" w:styleId="cat-FIOgrp-18rplc-51">
    <w:name w:val="cat-FIO grp-18 rplc-51"/>
    <w:basedOn w:val="DefaultParagraphFont"/>
  </w:style>
  <w:style w:type="character" w:customStyle="1" w:styleId="cat-FIOgrp-18rplc-52">
    <w:name w:val="cat-FIO grp-18 rplc-52"/>
    <w:basedOn w:val="DefaultParagraphFont"/>
  </w:style>
  <w:style w:type="character" w:customStyle="1" w:styleId="cat-FIOgrp-18rplc-53">
    <w:name w:val="cat-FIO grp-18 rplc-53"/>
    <w:basedOn w:val="DefaultParagraphFont"/>
  </w:style>
  <w:style w:type="character" w:customStyle="1" w:styleId="cat-FIOgrp-20rplc-54">
    <w:name w:val="cat-FIO grp-20 rplc-54"/>
    <w:basedOn w:val="DefaultParagraphFont"/>
  </w:style>
  <w:style w:type="character" w:customStyle="1" w:styleId="cat-Sumgrp-27rplc-55">
    <w:name w:val="cat-Sum grp-27 rplc-55"/>
    <w:basedOn w:val="DefaultParagraphFont"/>
  </w:style>
  <w:style w:type="character" w:customStyle="1" w:styleId="cat-UserDefinedgrp-38rplc-56">
    <w:name w:val="cat-UserDefined grp-38 rplc-56"/>
    <w:basedOn w:val="DefaultParagraphFont"/>
  </w:style>
  <w:style w:type="character" w:customStyle="1" w:styleId="cat-FIOgrp-22rplc-64">
    <w:name w:val="cat-FIO grp-22 rplc-64"/>
    <w:basedOn w:val="DefaultParagraphFont"/>
  </w:style>
  <w:style w:type="character" w:customStyle="1" w:styleId="cat-Sumgrp-28rplc-65">
    <w:name w:val="cat-Sum grp-28 rplc-65"/>
    <w:basedOn w:val="DefaultParagraphFont"/>
  </w:style>
  <w:style w:type="character" w:customStyle="1" w:styleId="cat-PhoneNumbergrp-35rplc-66">
    <w:name w:val="cat-PhoneNumber grp-35 rplc-66"/>
    <w:basedOn w:val="DefaultParagraphFont"/>
  </w:style>
  <w:style w:type="character" w:customStyle="1" w:styleId="cat-Addressgrp-9rplc-67">
    <w:name w:val="cat-Address grp-9 rplc-67"/>
    <w:basedOn w:val="DefaultParagraphFont"/>
  </w:style>
  <w:style w:type="character" w:customStyle="1" w:styleId="cat-OrganizationNamegrp-29rplc-68">
    <w:name w:val="cat-OrganizationName grp-29 rplc-68"/>
    <w:basedOn w:val="DefaultParagraphFont"/>
  </w:style>
  <w:style w:type="character" w:customStyle="1" w:styleId="cat-Addressgrp-1rplc-69">
    <w:name w:val="cat-Address grp-1 rplc-69"/>
    <w:basedOn w:val="DefaultParagraphFont"/>
  </w:style>
  <w:style w:type="character" w:customStyle="1" w:styleId="cat-FIOgrp-23rplc-70">
    <w:name w:val="cat-FIO grp-23 rplc-7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