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426"/>
        <w:jc w:val="right"/>
        <w:rPr>
          <w:sz w:val="28"/>
          <w:szCs w:val="28"/>
        </w:rPr>
      </w:pPr>
      <w:r>
        <w:rPr>
          <w:rFonts w:ascii="Times New Roman" w:eastAsia="Times New Roman" w:hAnsi="Times New Roman" w:cs="Times New Roman"/>
          <w:sz w:val="28"/>
          <w:szCs w:val="28"/>
        </w:rPr>
        <w:t>Дело № 1-64-9/2021</w:t>
      </w:r>
    </w:p>
    <w:p>
      <w:pPr>
        <w:spacing w:before="0" w:after="0"/>
        <w:ind w:firstLine="426"/>
        <w:jc w:val="right"/>
        <w:rPr>
          <w:sz w:val="28"/>
          <w:szCs w:val="28"/>
        </w:rPr>
      </w:pPr>
    </w:p>
    <w:p>
      <w:pPr>
        <w:spacing w:before="0" w:after="0"/>
        <w:ind w:firstLine="426"/>
        <w:jc w:val="center"/>
        <w:rPr>
          <w:sz w:val="28"/>
          <w:szCs w:val="28"/>
        </w:rPr>
      </w:pPr>
      <w:r>
        <w:rPr>
          <w:rFonts w:ascii="Times New Roman" w:eastAsia="Times New Roman" w:hAnsi="Times New Roman" w:cs="Times New Roman"/>
          <w:sz w:val="28"/>
          <w:szCs w:val="28"/>
        </w:rPr>
        <w:t>ПРИГОВОР</w:t>
      </w:r>
    </w:p>
    <w:p>
      <w:pPr>
        <w:spacing w:before="0" w:after="0"/>
        <w:ind w:firstLine="426"/>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ind w:firstLine="426"/>
        <w:jc w:val="center"/>
        <w:rPr>
          <w:sz w:val="28"/>
          <w:szCs w:val="28"/>
        </w:rPr>
      </w:pPr>
    </w:p>
    <w:p>
      <w:pPr>
        <w:spacing w:before="0" w:after="0"/>
        <w:ind w:firstLine="426"/>
        <w:jc w:val="center"/>
        <w:rPr>
          <w:sz w:val="28"/>
          <w:szCs w:val="28"/>
        </w:rPr>
      </w:pPr>
      <w:r>
        <w:rPr>
          <w:rStyle w:val="cat-Dategrp-8rplc-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Pr>
          <w:rStyle w:val="cat-Addressgrp-0rplc-1"/>
          <w:rFonts w:ascii="Times New Roman" w:eastAsia="Times New Roman" w:hAnsi="Times New Roman" w:cs="Times New Roman"/>
          <w:sz w:val="28"/>
          <w:szCs w:val="28"/>
        </w:rPr>
        <w:t>адрес</w:t>
      </w:r>
    </w:p>
    <w:p>
      <w:pPr>
        <w:spacing w:before="0" w:after="0"/>
        <w:ind w:firstLine="426"/>
        <w:jc w:val="center"/>
        <w:rPr>
          <w:sz w:val="28"/>
          <w:szCs w:val="28"/>
        </w:rPr>
      </w:pPr>
    </w:p>
    <w:p>
      <w:pPr>
        <w:spacing w:before="0" w:after="0"/>
        <w:ind w:firstLine="426"/>
        <w:jc w:val="both"/>
        <w:rPr>
          <w:sz w:val="28"/>
          <w:szCs w:val="28"/>
        </w:rPr>
      </w:pPr>
      <w:r>
        <w:rPr>
          <w:rFonts w:ascii="Times New Roman" w:eastAsia="Times New Roman" w:hAnsi="Times New Roman" w:cs="Times New Roman"/>
          <w:sz w:val="28"/>
          <w:szCs w:val="28"/>
        </w:rPr>
        <w:t xml:space="preserve">И.о. мирового судьи судебного участка № 65 Нижнегорского судебного района (Нижнегорский муниципальный район)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4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 xml:space="preserve">секретаре </w:t>
      </w:r>
      <w:r>
        <w:rPr>
          <w:rFonts w:ascii="Times New Roman" w:eastAsia="Times New Roman" w:hAnsi="Times New Roman" w:cs="Times New Roman"/>
          <w:sz w:val="28"/>
          <w:szCs w:val="28"/>
        </w:rPr>
        <w:t xml:space="preserve">– </w:t>
      </w:r>
      <w:r>
        <w:rPr>
          <w:rStyle w:val="cat-FIOgrp-25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rPr>
          <w:sz w:val="28"/>
          <w:szCs w:val="28"/>
        </w:rPr>
      </w:pPr>
      <w:r>
        <w:rPr>
          <w:rFonts w:ascii="Times New Roman" w:eastAsia="Times New Roman" w:hAnsi="Times New Roman" w:cs="Times New Roman"/>
          <w:sz w:val="28"/>
          <w:szCs w:val="28"/>
        </w:rPr>
        <w:t>с участием:</w:t>
      </w:r>
    </w:p>
    <w:p>
      <w:pPr>
        <w:spacing w:before="0" w:after="0"/>
        <w:jc w:val="both"/>
        <w:rPr>
          <w:sz w:val="28"/>
          <w:szCs w:val="28"/>
        </w:rPr>
      </w:pPr>
      <w:r>
        <w:rPr>
          <w:rFonts w:ascii="Times New Roman" w:eastAsia="Times New Roman" w:hAnsi="Times New Roman" w:cs="Times New Roman"/>
          <w:sz w:val="28"/>
          <w:szCs w:val="28"/>
        </w:rPr>
        <w:t>государственного обвинителя –</w:t>
      </w:r>
      <w:r>
        <w:rPr>
          <w:rFonts w:ascii="Times New Roman" w:eastAsia="Times New Roman" w:hAnsi="Times New Roman" w:cs="Times New Roman"/>
          <w:sz w:val="28"/>
          <w:szCs w:val="28"/>
        </w:rPr>
        <w:t xml:space="preserve">  </w:t>
      </w:r>
      <w:r>
        <w:rPr>
          <w:rStyle w:val="cat-FIOgrp-26rplc-5"/>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подсудимого – </w:t>
      </w:r>
      <w:r>
        <w:rPr>
          <w:rStyle w:val="cat-FIOgrp-27rplc-6"/>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защитника - адвоката Адвокатского кабинета </w:t>
      </w:r>
      <w:r>
        <w:rPr>
          <w:rStyle w:val="cat-Addressgrp-0rplc-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8rplc-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ордеру № 123 от </w:t>
      </w:r>
      <w:r>
        <w:rPr>
          <w:rStyle w:val="cat-Dategrp-9rplc-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 удостоверению № 926 от </w:t>
      </w:r>
      <w:r>
        <w:rPr>
          <w:rStyle w:val="cat-Dategrp-10rplc-1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рассмотрев в открытом судебном заседании в особом порядке уголовное дело в отношении:</w:t>
      </w:r>
    </w:p>
    <w:p>
      <w:pPr>
        <w:spacing w:before="0" w:after="0"/>
        <w:ind w:left="4253"/>
        <w:jc w:val="both"/>
        <w:rPr>
          <w:sz w:val="28"/>
          <w:szCs w:val="28"/>
        </w:rPr>
      </w:pPr>
    </w:p>
    <w:p>
      <w:pPr>
        <w:spacing w:before="0" w:after="0"/>
        <w:ind w:left="4253"/>
        <w:jc w:val="both"/>
        <w:rPr>
          <w:sz w:val="28"/>
          <w:szCs w:val="28"/>
        </w:rPr>
      </w:pPr>
      <w:r>
        <w:rPr>
          <w:rStyle w:val="cat-FIOgrp-29rplc-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родившегося </w:t>
      </w:r>
      <w:r>
        <w:rPr>
          <w:rStyle w:val="cat-Dategrp-11rplc-1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Addressgrp-3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гражданина РФ, имеющего среднее образование, в зарегистрированном браке не состоящего, не работающего, не имеющего регистрации места жительства на </w:t>
      </w:r>
      <w:r>
        <w:rPr>
          <w:rStyle w:val="cat-Addressgrp-2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фактически проживающего по адресу: </w:t>
      </w:r>
      <w:r>
        <w:rPr>
          <w:rStyle w:val="cat-Addressgrp-4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судимого</w:t>
      </w:r>
    </w:p>
    <w:p>
      <w:pPr>
        <w:spacing w:before="0" w:after="0"/>
        <w:ind w:left="4253"/>
        <w:jc w:val="both"/>
        <w:rPr>
          <w:sz w:val="28"/>
          <w:szCs w:val="28"/>
        </w:rPr>
      </w:pPr>
    </w:p>
    <w:p>
      <w:pPr>
        <w:spacing w:before="0" w:after="0"/>
        <w:ind w:left="4253"/>
        <w:jc w:val="both"/>
        <w:rPr>
          <w:sz w:val="28"/>
          <w:szCs w:val="28"/>
        </w:rPr>
      </w:pPr>
      <w:r>
        <w:rPr>
          <w:rFonts w:ascii="Times New Roman" w:eastAsia="Times New Roman" w:hAnsi="Times New Roman" w:cs="Times New Roman"/>
          <w:sz w:val="28"/>
          <w:szCs w:val="28"/>
        </w:rPr>
        <w:t xml:space="preserve">1) </w:t>
      </w:r>
      <w:r>
        <w:rPr>
          <w:rStyle w:val="cat-Dategrp-12rplc-1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приговором Центрального районного суда </w:t>
      </w:r>
      <w:r>
        <w:rPr>
          <w:rStyle w:val="cat-Addressgrp-5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ч. 1 ст. 111 УК РФ, к </w:t>
      </w:r>
      <w:r>
        <w:rPr>
          <w:rStyle w:val="cat-Dategrp-13rplc-1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10 месяцам лишения свободы условно с испытательным сроком </w:t>
      </w:r>
      <w:r>
        <w:rPr>
          <w:rStyle w:val="cat-Dategrp-14rplc-1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left="4253"/>
        <w:jc w:val="both"/>
        <w:rPr>
          <w:sz w:val="28"/>
          <w:szCs w:val="28"/>
        </w:rPr>
      </w:pPr>
    </w:p>
    <w:p>
      <w:pPr>
        <w:spacing w:before="0" w:after="0"/>
        <w:ind w:left="4253"/>
        <w:jc w:val="both"/>
        <w:rPr>
          <w:sz w:val="28"/>
          <w:szCs w:val="28"/>
        </w:rPr>
      </w:pPr>
      <w:r>
        <w:rPr>
          <w:rFonts w:ascii="Times New Roman" w:eastAsia="Times New Roman" w:hAnsi="Times New Roman" w:cs="Times New Roman"/>
          <w:sz w:val="28"/>
          <w:szCs w:val="28"/>
        </w:rPr>
        <w:t xml:space="preserve">2) </w:t>
      </w:r>
      <w:r>
        <w:rPr>
          <w:rStyle w:val="cat-Dategrp-15rplc-2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приговором Кировского районного суда </w:t>
      </w:r>
      <w:r>
        <w:rPr>
          <w:rStyle w:val="cat-Addressgrp-6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п. «д» ч. 2 ст. 111 УК РФ, с </w:t>
      </w:r>
      <w:r>
        <w:rPr>
          <w:rFonts w:ascii="Times New Roman" w:eastAsia="Times New Roman" w:hAnsi="Times New Roman" w:cs="Times New Roman"/>
          <w:sz w:val="28"/>
          <w:szCs w:val="28"/>
        </w:rPr>
        <w:t>применением</w:t>
      </w:r>
      <w:r>
        <w:rPr>
          <w:rFonts w:ascii="Times New Roman" w:eastAsia="Times New Roman" w:hAnsi="Times New Roman" w:cs="Times New Roman"/>
          <w:sz w:val="28"/>
          <w:szCs w:val="28"/>
        </w:rPr>
        <w:t xml:space="preserve"> ст. 70 УК РФ, к </w:t>
      </w:r>
      <w:r>
        <w:rPr>
          <w:rStyle w:val="cat-Dategrp-16rplc-2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4 месяцам лишения свободы</w:t>
      </w:r>
      <w:r>
        <w:rPr>
          <w:rFonts w:ascii="Times New Roman" w:eastAsia="Times New Roman" w:hAnsi="Times New Roman" w:cs="Times New Roman"/>
          <w:sz w:val="28"/>
          <w:szCs w:val="28"/>
        </w:rPr>
        <w:t>,</w:t>
      </w:r>
    </w:p>
    <w:p>
      <w:pPr>
        <w:spacing w:before="0" w:after="0"/>
        <w:ind w:left="4253"/>
        <w:jc w:val="both"/>
        <w:rPr>
          <w:sz w:val="28"/>
          <w:szCs w:val="28"/>
        </w:rPr>
      </w:pPr>
    </w:p>
    <w:p>
      <w:pPr>
        <w:spacing w:before="0" w:after="0"/>
        <w:ind w:left="4253"/>
        <w:jc w:val="both"/>
        <w:rPr>
          <w:sz w:val="28"/>
          <w:szCs w:val="28"/>
        </w:rPr>
      </w:pPr>
      <w:r>
        <w:rPr>
          <w:rStyle w:val="cat-Dategrp-17rplc-2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постановлением </w:t>
      </w:r>
      <w:r>
        <w:rPr>
          <w:rFonts w:ascii="Times New Roman" w:eastAsia="Times New Roman" w:hAnsi="Times New Roman" w:cs="Times New Roman"/>
          <w:sz w:val="28"/>
          <w:szCs w:val="28"/>
        </w:rPr>
        <w:t xml:space="preserve">Ленинского районного суда </w:t>
      </w:r>
      <w:r>
        <w:rPr>
          <w:rStyle w:val="cat-Addressgrp-5rplc-2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освобожденного условно-досрочно на </w:t>
      </w:r>
      <w:r>
        <w:rPr>
          <w:rStyle w:val="cat-Dategrp-14rplc-2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6 месяцев 3 дня</w:t>
      </w:r>
      <w:r>
        <w:rPr>
          <w:rFonts w:ascii="Times New Roman" w:eastAsia="Times New Roman" w:hAnsi="Times New Roman" w:cs="Times New Roman"/>
          <w:sz w:val="28"/>
          <w:szCs w:val="28"/>
        </w:rPr>
        <w:t>;</w:t>
      </w:r>
    </w:p>
    <w:p>
      <w:pPr>
        <w:spacing w:before="0" w:after="0"/>
        <w:ind w:left="4253"/>
        <w:jc w:val="both"/>
        <w:rPr>
          <w:sz w:val="28"/>
          <w:szCs w:val="28"/>
        </w:rPr>
      </w:pPr>
    </w:p>
    <w:p>
      <w:pPr>
        <w:spacing w:before="0" w:after="0"/>
        <w:ind w:left="4253"/>
        <w:jc w:val="both"/>
        <w:rPr>
          <w:sz w:val="28"/>
          <w:szCs w:val="28"/>
        </w:rPr>
      </w:pPr>
      <w:r>
        <w:rPr>
          <w:rFonts w:ascii="Times New Roman" w:eastAsia="Times New Roman" w:hAnsi="Times New Roman" w:cs="Times New Roman"/>
          <w:sz w:val="28"/>
          <w:szCs w:val="28"/>
        </w:rPr>
        <w:t xml:space="preserve">3) </w:t>
      </w:r>
      <w:r>
        <w:rPr>
          <w:rStyle w:val="cat-Dategrp-18rplc-2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приговором Центрального районного суда </w:t>
      </w:r>
      <w:r>
        <w:rPr>
          <w:rStyle w:val="cat-Addressgrp-6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ч. 4 ст. 111 УК РФ, с применением ст. 70 УК РФ, к </w:t>
      </w:r>
      <w:r>
        <w:rPr>
          <w:rStyle w:val="cat-Dategrp-19rplc-2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лишения свободы,</w:t>
      </w:r>
    </w:p>
    <w:p>
      <w:pPr>
        <w:spacing w:before="0" w:after="0"/>
        <w:ind w:left="4253"/>
        <w:jc w:val="both"/>
        <w:rPr>
          <w:sz w:val="28"/>
          <w:szCs w:val="28"/>
        </w:rPr>
      </w:pPr>
    </w:p>
    <w:p>
      <w:pPr>
        <w:spacing w:before="0" w:after="0"/>
        <w:ind w:left="4253"/>
        <w:jc w:val="both"/>
        <w:rPr>
          <w:sz w:val="28"/>
          <w:szCs w:val="28"/>
        </w:rPr>
      </w:pPr>
      <w:r>
        <w:rPr>
          <w:rStyle w:val="cat-Dategrp-20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освобожденного по отбытию срока наказания, </w:t>
      </w:r>
    </w:p>
    <w:p>
      <w:pPr>
        <w:spacing w:before="0" w:after="0"/>
        <w:ind w:left="4253" w:firstLine="426"/>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обвиняемого в совершении преступления, предусмотренного ч. 1 ст. 158 УК РФ,</w:t>
      </w:r>
    </w:p>
    <w:p>
      <w:pPr>
        <w:spacing w:before="0" w:after="0"/>
        <w:ind w:firstLine="426"/>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426"/>
        <w:jc w:val="both"/>
        <w:rPr>
          <w:sz w:val="28"/>
          <w:szCs w:val="28"/>
        </w:rPr>
      </w:pPr>
    </w:p>
    <w:p>
      <w:pPr>
        <w:widowControl w:val="0"/>
        <w:spacing w:before="0" w:after="0"/>
        <w:ind w:left="9" w:right="172" w:firstLine="558"/>
        <w:jc w:val="both"/>
        <w:rPr>
          <w:sz w:val="28"/>
          <w:szCs w:val="28"/>
        </w:rPr>
      </w:pPr>
      <w:r>
        <w:rPr>
          <w:rStyle w:val="cat-FIOgrp-27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совершил кражу, то есть тайное хищение чужого имущества при следующих обстоятельствах:</w:t>
      </w:r>
    </w:p>
    <w:p>
      <w:pPr>
        <w:spacing w:before="0" w:after="0"/>
        <w:ind w:firstLine="568"/>
        <w:jc w:val="both"/>
        <w:rPr>
          <w:sz w:val="28"/>
          <w:szCs w:val="28"/>
        </w:rPr>
      </w:pPr>
      <w:r>
        <w:rPr>
          <w:rFonts w:ascii="Times New Roman" w:eastAsia="Times New Roman" w:hAnsi="Times New Roman" w:cs="Times New Roman"/>
          <w:sz w:val="28"/>
          <w:szCs w:val="28"/>
        </w:rPr>
        <w:t xml:space="preserve">В </w:t>
      </w:r>
      <w:r>
        <w:rPr>
          <w:rStyle w:val="cat-Dategrp-21rplc-3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w:t>
      </w:r>
      <w:r>
        <w:rPr>
          <w:rStyle w:val="cat-Timegrp-34rplc-32"/>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более точную время и дату дознанием не установлены, </w:t>
      </w:r>
      <w:r>
        <w:rPr>
          <w:rStyle w:val="cat-FIOgrp-27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находясь на веранде жилого дома, расположенного по адресу: </w:t>
      </w:r>
      <w:r>
        <w:rPr>
          <w:rStyle w:val="cat-Addressgrp-7rplc-3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имея единый умысел, направленный на совершение кражи, то есть тайное хищение чужого имущества, осознавая общественную опасность своих действий, из корыстных побуждений, пользуясь тем, что за ним никто не наблюдает, путем свободного доступа с веранды жилого дома тайно похитил: бензопилу «PRO CRAFT K 450» стоимостью </w:t>
      </w:r>
      <w:r>
        <w:rPr>
          <w:rStyle w:val="cat-Sumgrp-33rplc-3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принадлежащую </w:t>
      </w:r>
      <w:r>
        <w:rPr>
          <w:rStyle w:val="cat-FIOgrp-30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после чего с места преступления скрылся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распорядился похищенным им по своему усмотрению, в результате чего, причинил </w:t>
      </w:r>
      <w:r>
        <w:rPr>
          <w:rStyle w:val="cat-FIOgrp-30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материальный ущерб на сумму </w:t>
      </w:r>
      <w:r>
        <w:rPr>
          <w:rStyle w:val="cat-Sumgrp-33rplc-38"/>
          <w:rFonts w:ascii="Times New Roman" w:eastAsia="Times New Roman" w:hAnsi="Times New Roman" w:cs="Times New Roman"/>
          <w:sz w:val="28"/>
          <w:szCs w:val="28"/>
        </w:rPr>
        <w:t>сумма</w:t>
      </w:r>
    </w:p>
    <w:p>
      <w:pPr>
        <w:spacing w:before="0" w:after="0"/>
        <w:ind w:firstLine="568"/>
        <w:jc w:val="both"/>
        <w:rPr>
          <w:sz w:val="28"/>
          <w:szCs w:val="28"/>
        </w:rPr>
      </w:pPr>
      <w:r>
        <w:rPr>
          <w:rFonts w:ascii="Times New Roman" w:eastAsia="Times New Roman" w:hAnsi="Times New Roman" w:cs="Times New Roman"/>
          <w:sz w:val="28"/>
          <w:szCs w:val="28"/>
        </w:rPr>
        <w:t xml:space="preserve">В судебном заседании подсудимый </w:t>
      </w:r>
      <w:r>
        <w:rPr>
          <w:rStyle w:val="cat-FIOgrp-27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вину в совершении указанного пре</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t>ступления полностью признал и пояснил суду, что согласен с предъявленным обвинением в полном объёме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ходатайствует о постановлении приговора без проведения судебного разбирательства. Своё желание </w:t>
      </w:r>
      <w:r>
        <w:rPr>
          <w:rStyle w:val="cat-FIOgrp-27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выразил в момент ознакомления с материалами уголовного дела после проведения консультации с адвокатом, о чём сделана соответствующая запись в протоколе ознакомления с материалами уголовного дела, в соответствии с требованиями ч. 2 ст. 218 УПК РФ, а так же подтвердил в ходе судебного заседания. Последствия постановления приговора без проведения судебного разбирательства ему понятны.</w:t>
      </w:r>
    </w:p>
    <w:p>
      <w:pPr>
        <w:spacing w:before="0" w:after="0"/>
        <w:ind w:firstLine="567"/>
        <w:jc w:val="both"/>
        <w:rPr>
          <w:sz w:val="28"/>
          <w:szCs w:val="28"/>
        </w:rPr>
      </w:pPr>
      <w:r>
        <w:rPr>
          <w:rFonts w:ascii="Times New Roman" w:eastAsia="Times New Roman" w:hAnsi="Times New Roman" w:cs="Times New Roman"/>
          <w:sz w:val="28"/>
          <w:szCs w:val="28"/>
        </w:rPr>
        <w:t xml:space="preserve">Защитник подсудимого адвокат </w:t>
      </w:r>
      <w:r>
        <w:rPr>
          <w:rStyle w:val="cat-FIOgrp-28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подтвердил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согласие подсудимого с предъявленным обвинением и поддержа</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его ходатайство о постановлении приговора без проведения судебного разбирательства, пояснив, что свое согласие подсудимый выразил добровольно, после проведенной с ним консультации, последствия постановления приговора без проведения судебного разбирательства ему разъяснены и понятны.</w:t>
      </w:r>
    </w:p>
    <w:p>
      <w:pPr>
        <w:spacing w:before="0" w:after="0"/>
        <w:ind w:right="92" w:firstLine="567"/>
        <w:jc w:val="both"/>
        <w:rPr>
          <w:sz w:val="28"/>
          <w:szCs w:val="28"/>
        </w:rPr>
      </w:pPr>
      <w:r>
        <w:rPr>
          <w:rFonts w:ascii="Times New Roman" w:eastAsia="Times New Roman" w:hAnsi="Times New Roman" w:cs="Times New Roman"/>
          <w:sz w:val="28"/>
          <w:szCs w:val="28"/>
        </w:rPr>
        <w:t>Потерпевш</w:t>
      </w:r>
      <w:r>
        <w:rPr>
          <w:rFonts w:ascii="Times New Roman" w:eastAsia="Times New Roman" w:hAnsi="Times New Roman" w:cs="Times New Roman"/>
          <w:sz w:val="28"/>
          <w:szCs w:val="28"/>
        </w:rPr>
        <w:t xml:space="preserve">ая </w:t>
      </w:r>
      <w:r>
        <w:rPr>
          <w:rStyle w:val="cat-FIOgrp-30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заседание </w:t>
      </w:r>
      <w:r>
        <w:rPr>
          <w:rFonts w:ascii="Times New Roman" w:eastAsia="Times New Roman" w:hAnsi="Times New Roman" w:cs="Times New Roman"/>
          <w:sz w:val="28"/>
          <w:szCs w:val="28"/>
        </w:rPr>
        <w:t xml:space="preserve">не явилась, представила письменное заявление, в котором указала, что </w:t>
      </w:r>
      <w:r>
        <w:rPr>
          <w:rFonts w:ascii="Times New Roman" w:eastAsia="Times New Roman" w:hAnsi="Times New Roman" w:cs="Times New Roman"/>
          <w:sz w:val="28"/>
          <w:szCs w:val="28"/>
        </w:rPr>
        <w:t>претензий материального или морального характера к подсудимому не имеет</w:t>
      </w:r>
      <w:r>
        <w:rPr>
          <w:rFonts w:ascii="Times New Roman" w:eastAsia="Times New Roman" w:hAnsi="Times New Roman" w:cs="Times New Roman"/>
          <w:sz w:val="28"/>
          <w:szCs w:val="28"/>
        </w:rPr>
        <w:t>, просила не лишать подсудимого свободы, так как он у неё единственный помощник,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возражал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против рассмотрения дела в особом порядке,</w:t>
      </w:r>
      <w:r>
        <w:rPr>
          <w:rFonts w:ascii="Times New Roman" w:eastAsia="Times New Roman" w:hAnsi="Times New Roman" w:cs="Times New Roman"/>
          <w:sz w:val="28"/>
          <w:szCs w:val="28"/>
        </w:rPr>
        <w:t xml:space="preserve"> а также просила рассмотреть дело в её отсутствие.</w:t>
      </w:r>
    </w:p>
    <w:p>
      <w:pPr>
        <w:spacing w:before="0" w:after="0"/>
        <w:ind w:right="92" w:firstLine="567"/>
        <w:jc w:val="both"/>
        <w:rPr>
          <w:sz w:val="28"/>
          <w:szCs w:val="28"/>
        </w:rPr>
      </w:pPr>
      <w:r>
        <w:rPr>
          <w:rFonts w:ascii="Times New Roman" w:eastAsia="Times New Roman" w:hAnsi="Times New Roman" w:cs="Times New Roman"/>
          <w:sz w:val="28"/>
          <w:szCs w:val="28"/>
        </w:rPr>
        <w:t xml:space="preserve">Государственный обвинитель </w:t>
      </w:r>
      <w:r>
        <w:rPr>
          <w:rStyle w:val="cat-FIOgrp-26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возражала против постановления приговора в отношении </w:t>
      </w:r>
      <w:r>
        <w:rPr>
          <w:rStyle w:val="cat-FIOgrp-27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без проведения судебного разбирательства.</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требованиями ч. 1 ст. 314 УПК РФ, обвиняемый вправе при наличии согласия государственного обвинителя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 наказание за которые, предусмотренное Уголовным кодексом Российской Федерации, не превышает 10 лет лишения свободы.</w:t>
      </w:r>
    </w:p>
    <w:p>
      <w:pPr>
        <w:spacing w:before="0" w:after="0"/>
        <w:ind w:firstLine="568"/>
        <w:jc w:val="both"/>
        <w:rPr>
          <w:sz w:val="28"/>
          <w:szCs w:val="28"/>
        </w:rPr>
      </w:pPr>
      <w:r>
        <w:rPr>
          <w:rFonts w:ascii="Times New Roman" w:eastAsia="Times New Roman" w:hAnsi="Times New Roman" w:cs="Times New Roman"/>
          <w:sz w:val="28"/>
          <w:szCs w:val="28"/>
        </w:rPr>
        <w:t xml:space="preserve">Поскольку за преступное деяние, которое совершил </w:t>
      </w:r>
      <w:r>
        <w:rPr>
          <w:rStyle w:val="cat-FIOgrp-27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максимальное наказание менее 10-ти лет лишения свободы и ходатайство о постановлении приговора без проведения судебного разбирательства заявлено подсудимым добровольно, после консультации с защитником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согласия государственного обвинителя</w:t>
      </w:r>
      <w:r>
        <w:rPr>
          <w:rFonts w:ascii="Times New Roman" w:eastAsia="Times New Roman" w:hAnsi="Times New Roman" w:cs="Times New Roman"/>
          <w:sz w:val="28"/>
          <w:szCs w:val="28"/>
        </w:rPr>
        <w:t xml:space="preserve"> и потерпевш</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суд считает возможным применить особый порядок принятия судебного решения без проведения судебного разбирательства.</w:t>
      </w:r>
    </w:p>
    <w:p>
      <w:pPr>
        <w:spacing w:before="0" w:after="0"/>
        <w:ind w:firstLine="426"/>
        <w:jc w:val="both"/>
        <w:rPr>
          <w:sz w:val="28"/>
          <w:szCs w:val="28"/>
        </w:rPr>
      </w:pPr>
      <w:r>
        <w:rPr>
          <w:rFonts w:ascii="Times New Roman" w:eastAsia="Times New Roman" w:hAnsi="Times New Roman" w:cs="Times New Roman"/>
          <w:sz w:val="28"/>
          <w:szCs w:val="28"/>
        </w:rPr>
        <w:t>В соответствии с требованиями ч. 7 ст. 316 УПК РФ,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w:t>
      </w:r>
    </w:p>
    <w:p>
      <w:pPr>
        <w:spacing w:before="0" w:after="0"/>
        <w:ind w:firstLine="567"/>
        <w:jc w:val="both"/>
        <w:rPr>
          <w:sz w:val="28"/>
          <w:szCs w:val="28"/>
        </w:rPr>
      </w:pPr>
      <w:r>
        <w:rPr>
          <w:rFonts w:ascii="Times New Roman" w:eastAsia="Times New Roman" w:hAnsi="Times New Roman" w:cs="Times New Roman"/>
          <w:sz w:val="28"/>
          <w:szCs w:val="28"/>
        </w:rPr>
        <w:t xml:space="preserve">Рассмотрев материалы уголовного дела, </w:t>
      </w:r>
      <w:r>
        <w:rPr>
          <w:rFonts w:ascii="Times New Roman" w:eastAsia="Times New Roman" w:hAnsi="Times New Roman" w:cs="Times New Roman"/>
          <w:sz w:val="28"/>
          <w:szCs w:val="28"/>
        </w:rPr>
        <w:t xml:space="preserve">на основании исследования и оценки доказательств,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уд считает, что обвинение, предъявленное подсудимому, обосновано, подтверждается собранными по делу доказательствами, подсудимый </w:t>
      </w:r>
      <w:r>
        <w:rPr>
          <w:rStyle w:val="cat-FIOgrp-27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понимает существо обвинения и согласен с ним в полном объёме. Его действия</w:t>
      </w:r>
      <w:r>
        <w:rPr>
          <w:rFonts w:ascii="Times New Roman" w:eastAsia="Times New Roman" w:hAnsi="Times New Roman" w:cs="Times New Roman"/>
          <w:sz w:val="28"/>
          <w:szCs w:val="28"/>
        </w:rPr>
        <w:t xml:space="preserve"> правильно</w:t>
      </w:r>
      <w:r>
        <w:rPr>
          <w:rFonts w:ascii="Times New Roman" w:eastAsia="Times New Roman" w:hAnsi="Times New Roman" w:cs="Times New Roman"/>
          <w:sz w:val="28"/>
          <w:szCs w:val="28"/>
        </w:rPr>
        <w:t xml:space="preserve"> квалифи</w:t>
      </w:r>
      <w:r>
        <w:rPr>
          <w:rFonts w:ascii="Times New Roman" w:eastAsia="Times New Roman" w:hAnsi="Times New Roman" w:cs="Times New Roman"/>
          <w:sz w:val="28"/>
          <w:szCs w:val="28"/>
        </w:rPr>
        <w:t xml:space="preserve">цированы органом дознания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ч. 1 ст. 158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УК РФ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кража, то есть </w:t>
      </w:r>
      <w:hyperlink r:id="rId4" w:history="1">
        <w:r>
          <w:rPr>
            <w:rFonts w:ascii="Times New Roman" w:eastAsia="Times New Roman" w:hAnsi="Times New Roman" w:cs="Times New Roman"/>
            <w:color w:val="0000EE"/>
            <w:sz w:val="28"/>
            <w:szCs w:val="28"/>
          </w:rPr>
          <w:t>тайное хищение</w:t>
        </w:r>
      </w:hyperlink>
      <w:r>
        <w:rPr>
          <w:rFonts w:ascii="Times New Roman" w:eastAsia="Times New Roman" w:hAnsi="Times New Roman" w:cs="Times New Roman"/>
          <w:sz w:val="28"/>
          <w:szCs w:val="28"/>
        </w:rPr>
        <w:t xml:space="preserve"> чужого имущества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подсудимому суд учитывает характер и степень общественной опасности совершённого преступления, данные, характеризующие его личность, влияние назначенного наказания на его исправление. </w:t>
      </w:r>
    </w:p>
    <w:p>
      <w:pPr>
        <w:spacing w:before="0" w:after="0"/>
        <w:ind w:firstLine="567"/>
        <w:jc w:val="both"/>
        <w:rPr>
          <w:sz w:val="28"/>
          <w:szCs w:val="28"/>
        </w:rPr>
      </w:pPr>
      <w:r>
        <w:rPr>
          <w:rStyle w:val="cat-FIOgrp-27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ранее</w:t>
      </w:r>
      <w:r>
        <w:rPr>
          <w:rFonts w:ascii="Times New Roman" w:eastAsia="Times New Roman" w:hAnsi="Times New Roman" w:cs="Times New Roman"/>
          <w:sz w:val="28"/>
          <w:szCs w:val="28"/>
        </w:rPr>
        <w:t xml:space="preserve"> судим за </w:t>
      </w:r>
      <w:r>
        <w:rPr>
          <w:rFonts w:ascii="Times New Roman" w:eastAsia="Times New Roman" w:hAnsi="Times New Roman" w:cs="Times New Roman"/>
          <w:sz w:val="28"/>
          <w:szCs w:val="28"/>
        </w:rPr>
        <w:t>тяжкое преступление и средней тяжести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преступления, на путь исправления не встал и вновь совершил умышленное преступление небольшой тяжести, вину в содеянном признал, </w:t>
      </w:r>
      <w:r>
        <w:rPr>
          <w:rFonts w:ascii="Times New Roman" w:eastAsia="Times New Roman" w:hAnsi="Times New Roman" w:cs="Times New Roman"/>
          <w:sz w:val="28"/>
          <w:szCs w:val="28"/>
        </w:rPr>
        <w:t>отрицательно</w:t>
      </w:r>
      <w:r>
        <w:rPr>
          <w:rFonts w:ascii="Times New Roman" w:eastAsia="Times New Roman" w:hAnsi="Times New Roman" w:cs="Times New Roman"/>
          <w:sz w:val="28"/>
          <w:szCs w:val="28"/>
        </w:rPr>
        <w:t xml:space="preserve"> характеризуется </w:t>
      </w:r>
      <w:r>
        <w:rPr>
          <w:rFonts w:ascii="Times New Roman" w:eastAsia="Times New Roman" w:hAnsi="Times New Roman" w:cs="Times New Roman"/>
          <w:sz w:val="28"/>
          <w:szCs w:val="28"/>
        </w:rPr>
        <w:t>по месту жительства</w:t>
      </w:r>
      <w:r>
        <w:rPr>
          <w:rFonts w:ascii="Times New Roman" w:eastAsia="Times New Roman" w:hAnsi="Times New Roman" w:cs="Times New Roman"/>
          <w:sz w:val="28"/>
          <w:szCs w:val="28"/>
        </w:rPr>
        <w:t>, на учете у врач</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психиатра </w:t>
      </w:r>
      <w:r>
        <w:rPr>
          <w:rFonts w:ascii="Times New Roman" w:eastAsia="Times New Roman" w:hAnsi="Times New Roman" w:cs="Times New Roman"/>
          <w:sz w:val="28"/>
          <w:szCs w:val="28"/>
        </w:rPr>
        <w:t xml:space="preserve">и нарколога </w:t>
      </w:r>
      <w:r>
        <w:rPr>
          <w:rFonts w:ascii="Times New Roman" w:eastAsia="Times New Roman" w:hAnsi="Times New Roman" w:cs="Times New Roman"/>
          <w:sz w:val="28"/>
          <w:szCs w:val="28"/>
        </w:rPr>
        <w:t>не состоит</w:t>
      </w:r>
      <w:r>
        <w:rPr>
          <w:rFonts w:ascii="Times New Roman" w:eastAsia="Times New Roman" w:hAnsi="Times New Roman" w:cs="Times New Roman"/>
          <w:sz w:val="28"/>
          <w:szCs w:val="28"/>
        </w:rPr>
        <w:t>, проживает совместно с престарелой матерью</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Смягчающими наказание </w:t>
      </w:r>
      <w:r>
        <w:rPr>
          <w:rStyle w:val="cat-FIOgrp-27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обстоятельствами, согласно п.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ч. 1 и ч. 2 ст. 61 УК РФ, суд признаёт</w:t>
      </w:r>
      <w:r>
        <w:rPr>
          <w:rFonts w:ascii="Times New Roman" w:eastAsia="Times New Roman" w:hAnsi="Times New Roman" w:cs="Times New Roman"/>
          <w:sz w:val="28"/>
          <w:szCs w:val="28"/>
        </w:rPr>
        <w:t xml:space="preserve"> активное способствование раскрытию и расследованию преступления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полное признание вины в содеянном</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Обстоятельством, отягчающим наказание </w:t>
      </w:r>
      <w:r>
        <w:rPr>
          <w:rStyle w:val="cat-FIOgrp-27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согласно ч. 1 ст.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18 УК РФ, суд признает рецидив преступлений, так как </w:t>
      </w:r>
      <w:r>
        <w:rPr>
          <w:rStyle w:val="cat-FIOgrp-27rplc-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совершил умышленное преступление, имея</w:t>
      </w:r>
      <w:r>
        <w:rPr>
          <w:rFonts w:ascii="Times New Roman" w:eastAsia="Times New Roman" w:hAnsi="Times New Roman" w:cs="Times New Roman"/>
          <w:sz w:val="28"/>
          <w:szCs w:val="28"/>
        </w:rPr>
        <w:t xml:space="preserve"> на момент совершения преступления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судимость за ранее совершенн</w:t>
      </w:r>
      <w:r>
        <w:rPr>
          <w:rFonts w:ascii="Times New Roman" w:eastAsia="Times New Roman" w:hAnsi="Times New Roman" w:cs="Times New Roman"/>
          <w:sz w:val="28"/>
          <w:szCs w:val="28"/>
        </w:rPr>
        <w:t>ые</w:t>
      </w:r>
      <w:r>
        <w:rPr>
          <w:rFonts w:ascii="Times New Roman" w:eastAsia="Times New Roman" w:hAnsi="Times New Roman" w:cs="Times New Roman"/>
          <w:sz w:val="28"/>
          <w:szCs w:val="28"/>
        </w:rPr>
        <w:t xml:space="preserve"> умышленн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е преступлени</w:t>
      </w:r>
      <w:r>
        <w:rPr>
          <w:rFonts w:ascii="Times New Roman" w:eastAsia="Times New Roman" w:hAnsi="Times New Roman" w:cs="Times New Roman"/>
          <w:sz w:val="28"/>
          <w:szCs w:val="28"/>
        </w:rPr>
        <w:t>я по приговор</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Центрального районного суда </w:t>
      </w:r>
      <w:r>
        <w:rPr>
          <w:rStyle w:val="cat-Addressgrp-6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ч. 4 ст. 111 УК РФ от </w:t>
      </w:r>
      <w:r>
        <w:rPr>
          <w:rStyle w:val="cat-Dategrp-18rplc-52"/>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На основании требований </w:t>
      </w:r>
      <w:hyperlink r:id="rId5" w:history="1">
        <w:r>
          <w:rPr>
            <w:rFonts w:ascii="Times New Roman" w:eastAsia="Times New Roman" w:hAnsi="Times New Roman" w:cs="Times New Roman"/>
            <w:color w:val="0000EE"/>
            <w:sz w:val="28"/>
            <w:szCs w:val="28"/>
          </w:rPr>
          <w:t>ч. 2 ст. 68</w:t>
        </w:r>
      </w:hyperlink>
      <w:r>
        <w:rPr>
          <w:rFonts w:ascii="Times New Roman" w:eastAsia="Times New Roman" w:hAnsi="Times New Roman" w:cs="Times New Roman"/>
          <w:sz w:val="28"/>
          <w:szCs w:val="28"/>
        </w:rPr>
        <w:t xml:space="preserve"> УК РФ и </w:t>
      </w:r>
      <w:hyperlink r:id="rId6" w:history="1">
        <w:r>
          <w:rPr>
            <w:rFonts w:ascii="Times New Roman" w:eastAsia="Times New Roman" w:hAnsi="Times New Roman" w:cs="Times New Roman"/>
            <w:color w:val="0000EE"/>
            <w:sz w:val="28"/>
            <w:szCs w:val="28"/>
          </w:rPr>
          <w:t>п. 47</w:t>
        </w:r>
      </w:hyperlink>
      <w:r>
        <w:rPr>
          <w:rFonts w:ascii="Times New Roman" w:eastAsia="Times New Roman" w:hAnsi="Times New Roman" w:cs="Times New Roman"/>
          <w:sz w:val="28"/>
          <w:szCs w:val="28"/>
        </w:rPr>
        <w:t xml:space="preserve"> постановления Пленума от </w:t>
      </w:r>
      <w:r>
        <w:rPr>
          <w:rStyle w:val="cat-Dategrp-22rplc-5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58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 практике назначения судами РФ уголовного наказания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w:t>
      </w:r>
      <w:hyperlink r:id="rId7" w:history="1">
        <w:r>
          <w:rPr>
            <w:rFonts w:ascii="Times New Roman" w:eastAsia="Times New Roman" w:hAnsi="Times New Roman" w:cs="Times New Roman"/>
            <w:color w:val="0000EE"/>
            <w:sz w:val="28"/>
            <w:szCs w:val="28"/>
          </w:rPr>
          <w:t>ст. 6</w:t>
        </w:r>
        <w:r>
          <w:rPr>
            <w:rFonts w:ascii="Times New Roman" w:eastAsia="Times New Roman" w:hAnsi="Times New Roman" w:cs="Times New Roman"/>
            <w:color w:val="0000EE"/>
            <w:sz w:val="28"/>
            <w:szCs w:val="28"/>
          </w:rPr>
          <w:t>4</w:t>
        </w:r>
      </w:hyperlink>
      <w:r>
        <w:rPr>
          <w:rFonts w:ascii="Times New Roman" w:eastAsia="Times New Roman" w:hAnsi="Times New Roman" w:cs="Times New Roman"/>
          <w:sz w:val="28"/>
          <w:szCs w:val="28"/>
        </w:rPr>
        <w:t xml:space="preserve"> УК РФ (</w:t>
      </w:r>
      <w:hyperlink r:id="rId8" w:history="1">
        <w:r>
          <w:rPr>
            <w:rFonts w:ascii="Times New Roman" w:eastAsia="Times New Roman" w:hAnsi="Times New Roman" w:cs="Times New Roman"/>
            <w:color w:val="0000EE"/>
            <w:sz w:val="28"/>
            <w:szCs w:val="28"/>
          </w:rPr>
          <w:t>ч. 3 ст. 68</w:t>
        </w:r>
      </w:hyperlink>
      <w:r>
        <w:rPr>
          <w:rFonts w:ascii="Times New Roman" w:eastAsia="Times New Roman" w:hAnsi="Times New Roman" w:cs="Times New Roman"/>
          <w:sz w:val="28"/>
          <w:szCs w:val="28"/>
        </w:rPr>
        <w:t xml:space="preserve"> УК РФ).</w:t>
      </w:r>
    </w:p>
    <w:p>
      <w:pPr>
        <w:spacing w:before="0" w:after="0"/>
        <w:ind w:firstLine="540"/>
        <w:jc w:val="both"/>
        <w:rPr>
          <w:sz w:val="28"/>
          <w:szCs w:val="28"/>
        </w:rPr>
      </w:pPr>
      <w:r>
        <w:rPr>
          <w:rFonts w:ascii="Times New Roman" w:eastAsia="Times New Roman" w:hAnsi="Times New Roman" w:cs="Times New Roman"/>
          <w:sz w:val="28"/>
          <w:szCs w:val="28"/>
        </w:rPr>
        <w:t>Наиболее строгим видом наказания, предусмотренным санкцией ч. 1 ст.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158 УК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является лишение свободы.</w:t>
      </w:r>
    </w:p>
    <w:p>
      <w:pPr>
        <w:spacing w:before="0" w:after="0"/>
        <w:ind w:firstLine="540"/>
        <w:jc w:val="both"/>
        <w:rPr>
          <w:sz w:val="28"/>
          <w:szCs w:val="28"/>
        </w:rPr>
      </w:pPr>
      <w:r>
        <w:rPr>
          <w:rFonts w:ascii="Times New Roman" w:eastAsia="Times New Roman" w:hAnsi="Times New Roman" w:cs="Times New Roman"/>
          <w:sz w:val="28"/>
          <w:szCs w:val="28"/>
        </w:rPr>
        <w:t>Поскольку в соответствии с ч. 2 ст. 15 УК РФ преступление, в совершении которого обвиняется подсудимый, относится к категории преступлений небольшой тяжести, вопрос об изменении категории преступления на менее тяжкую, в соответствии с ч. 6 ст. 15 УК РФ, разрешению не подлежит.</w:t>
      </w:r>
    </w:p>
    <w:p>
      <w:pPr>
        <w:spacing w:before="0" w:after="0"/>
        <w:ind w:firstLine="540"/>
        <w:jc w:val="both"/>
        <w:rPr>
          <w:sz w:val="28"/>
          <w:szCs w:val="28"/>
        </w:rPr>
      </w:pPr>
      <w:r>
        <w:rPr>
          <w:rFonts w:ascii="Times New Roman" w:eastAsia="Times New Roman" w:hAnsi="Times New Roman" w:cs="Times New Roman"/>
          <w:sz w:val="28"/>
          <w:szCs w:val="28"/>
        </w:rPr>
        <w:t xml:space="preserve">Наказание в данном случае </w:t>
      </w:r>
      <w:r>
        <w:rPr>
          <w:rStyle w:val="cat-FIOgrp-27rplc-5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должно быть назначено с учётом требований ч. 5 ст. 62, ч. 2 ст. 68 УК РФ, но без применения положений ч. 1 ст. 62 УК РФ, поскольку судом установлено наличие отягчающих наказание обстоятельств.</w:t>
      </w:r>
    </w:p>
    <w:p>
      <w:pPr>
        <w:spacing w:before="0" w:after="0"/>
        <w:ind w:firstLine="540"/>
        <w:jc w:val="both"/>
        <w:rPr>
          <w:sz w:val="28"/>
          <w:szCs w:val="28"/>
        </w:rPr>
      </w:pPr>
      <w:r>
        <w:rPr>
          <w:rFonts w:ascii="Times New Roman" w:eastAsia="Times New Roman" w:hAnsi="Times New Roman" w:cs="Times New Roman"/>
          <w:sz w:val="28"/>
          <w:szCs w:val="28"/>
        </w:rPr>
        <w:t>С учётом изложенных обстоятельств в совокупности с данными о личности подсудимого, ранее судимого, вновь соверш</w:t>
      </w:r>
      <w:r>
        <w:rPr>
          <w:rFonts w:ascii="Times New Roman" w:eastAsia="Times New Roman" w:hAnsi="Times New Roman" w:cs="Times New Roman"/>
          <w:sz w:val="28"/>
          <w:szCs w:val="28"/>
        </w:rPr>
        <w:t xml:space="preserve">ившего умышленное </w:t>
      </w:r>
      <w:r>
        <w:rPr>
          <w:rFonts w:ascii="Times New Roman" w:eastAsia="Times New Roman" w:hAnsi="Times New Roman" w:cs="Times New Roman"/>
          <w:sz w:val="28"/>
          <w:szCs w:val="28"/>
        </w:rPr>
        <w:t>преступление</w:t>
      </w:r>
      <w:r>
        <w:rPr>
          <w:rFonts w:ascii="Times New Roman" w:eastAsia="Times New Roman" w:hAnsi="Times New Roman" w:cs="Times New Roman"/>
          <w:sz w:val="28"/>
          <w:szCs w:val="28"/>
        </w:rPr>
        <w:t xml:space="preserve"> небольшой тяжести</w:t>
      </w:r>
      <w:r>
        <w:rPr>
          <w:rFonts w:ascii="Times New Roman" w:eastAsia="Times New Roman" w:hAnsi="Times New Roman" w:cs="Times New Roman"/>
          <w:sz w:val="28"/>
          <w:szCs w:val="28"/>
        </w:rPr>
        <w:t xml:space="preserve">, то есть </w:t>
      </w:r>
      <w:r>
        <w:rPr>
          <w:rFonts w:ascii="Times New Roman" w:eastAsia="Times New Roman" w:hAnsi="Times New Roman" w:cs="Times New Roman"/>
          <w:sz w:val="28"/>
          <w:szCs w:val="28"/>
        </w:rPr>
        <w:t>должных выводов не сделал и на путь исправления не встал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также с учетом </w:t>
      </w:r>
      <w:r>
        <w:rPr>
          <w:rFonts w:ascii="Times New Roman" w:eastAsia="Times New Roman" w:hAnsi="Times New Roman" w:cs="Times New Roman"/>
          <w:sz w:val="28"/>
          <w:szCs w:val="28"/>
        </w:rPr>
        <w:t>характера и степени общественной опасности содеянного, наличия обстоятельств смягчающих и отягчающих наказание, влияния наказания на исправление и условия жизни подсудимого</w:t>
      </w:r>
      <w:r>
        <w:rPr>
          <w:rFonts w:ascii="Times New Roman" w:eastAsia="Times New Roman" w:hAnsi="Times New Roman" w:cs="Times New Roman"/>
          <w:sz w:val="28"/>
          <w:szCs w:val="28"/>
        </w:rPr>
        <w:t>, влияния наказания на условия проживания его семьи</w:t>
      </w:r>
      <w:r>
        <w:rPr>
          <w:rFonts w:ascii="Times New Roman" w:eastAsia="Times New Roman" w:hAnsi="Times New Roman" w:cs="Times New Roman"/>
          <w:sz w:val="28"/>
          <w:szCs w:val="28"/>
        </w:rPr>
        <w:t xml:space="preserve">, суд считает, что исправление подсудимого </w:t>
      </w:r>
      <w:r>
        <w:rPr>
          <w:rStyle w:val="cat-FIOgrp-27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возможно без изоляции от общества и считает возможным назначить ему наказание не связанное с реальным лишением свободы, применив условное осуждение, в соответствие со ст. 73 УК РФ. При этом, суд устанавливает испытательный срок, в течение которого подсудимый </w:t>
      </w:r>
      <w:r>
        <w:rPr>
          <w:rStyle w:val="cat-FIOgrp-27rplc-5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должен своим поведением доказать своё исправление.</w:t>
      </w:r>
    </w:p>
    <w:p>
      <w:pPr>
        <w:spacing w:before="0" w:after="0"/>
        <w:ind w:firstLine="540"/>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уд не находит оснований для применения положений </w:t>
      </w:r>
      <w:r>
        <w:rPr>
          <w:rFonts w:ascii="Times New Roman" w:eastAsia="Times New Roman" w:hAnsi="Times New Roman" w:cs="Times New Roman"/>
          <w:sz w:val="28"/>
          <w:szCs w:val="28"/>
        </w:rPr>
        <w:t xml:space="preserve">ст. 64, </w:t>
      </w:r>
      <w:r>
        <w:rPr>
          <w:rFonts w:ascii="Times New Roman" w:eastAsia="Times New Roman" w:hAnsi="Times New Roman" w:cs="Times New Roman"/>
          <w:sz w:val="28"/>
          <w:szCs w:val="28"/>
        </w:rPr>
        <w:t>ч. 3 ст. 68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УК РФ, поскольку исключительных обстоятельств, связанных с целями и мотивами преступлений, ролью виновного, его поведением во время и после совершения преступлений, и других обстоятельств, существенно уменьшающих степень общественной опасности им содеянного, по делу не установлено.</w:t>
      </w:r>
    </w:p>
    <w:p>
      <w:pPr>
        <w:spacing w:before="0" w:after="0"/>
        <w:ind w:firstLine="568"/>
        <w:jc w:val="both"/>
        <w:rPr>
          <w:sz w:val="28"/>
          <w:szCs w:val="28"/>
        </w:rPr>
      </w:pPr>
      <w:r>
        <w:rPr>
          <w:rFonts w:ascii="Times New Roman" w:eastAsia="Times New Roman" w:hAnsi="Times New Roman" w:cs="Times New Roman"/>
          <w:sz w:val="28"/>
          <w:szCs w:val="28"/>
        </w:rPr>
        <w:t>С учетом личности подсудимого, поскольку он ранее судим, отбывал наказание в местах лишения свободы и вновь совершил умышленное преступление небольшой тяжести, фактических обстоятельств дела, суд не усматривает, исключительных обстоятельств для применения положений ч. 2 ст. 53.1 УК РФ и замены лишения свободы на принудительные работы.</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Гражданский иск по делу не заявлен.</w:t>
      </w:r>
    </w:p>
    <w:p>
      <w:pPr>
        <w:spacing w:before="0" w:after="0"/>
        <w:ind w:firstLine="540"/>
        <w:jc w:val="both"/>
        <w:rPr>
          <w:sz w:val="28"/>
          <w:szCs w:val="28"/>
        </w:rPr>
      </w:pPr>
      <w:r>
        <w:rPr>
          <w:rFonts w:ascii="Times New Roman" w:eastAsia="Times New Roman" w:hAnsi="Times New Roman" w:cs="Times New Roman"/>
          <w:sz w:val="28"/>
          <w:szCs w:val="28"/>
        </w:rPr>
        <w:t>Процессуальные издержки, предусмотренные ст. 131 ч. 2 п. 5 УПК РФ, составляющие суммы, подлежащие выплате адвокату за оказание юридической помощи в суде, взысканию с подсудимого не подлежат, поскольку в данном случае участие защитника в уголовном судопроизводстве является обязательным в соответствии с п. 10 ст. 316, п. 7 ч. 1 ст. 51 УПК РФ.</w:t>
      </w:r>
    </w:p>
    <w:p>
      <w:pPr>
        <w:spacing w:before="0" w:after="0"/>
        <w:ind w:firstLine="568"/>
        <w:jc w:val="both"/>
        <w:rPr>
          <w:sz w:val="28"/>
          <w:szCs w:val="28"/>
        </w:rPr>
      </w:pPr>
    </w:p>
    <w:p>
      <w:pPr>
        <w:spacing w:before="0" w:after="0"/>
        <w:ind w:firstLine="568"/>
        <w:jc w:val="center"/>
        <w:rPr>
          <w:sz w:val="28"/>
          <w:szCs w:val="28"/>
        </w:rPr>
      </w:pPr>
      <w:r>
        <w:rPr>
          <w:rFonts w:ascii="Times New Roman" w:eastAsia="Times New Roman" w:hAnsi="Times New Roman" w:cs="Times New Roman"/>
          <w:sz w:val="28"/>
          <w:szCs w:val="28"/>
        </w:rPr>
        <w:t>На основании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изложенного, руководствуясь ст. ст. 307-309 УПК РФ, суд</w:t>
      </w:r>
    </w:p>
    <w:p>
      <w:pPr>
        <w:spacing w:before="0" w:after="0"/>
        <w:ind w:firstLine="568"/>
        <w:jc w:val="both"/>
        <w:rPr>
          <w:sz w:val="28"/>
          <w:szCs w:val="28"/>
        </w:rPr>
      </w:pPr>
    </w:p>
    <w:p>
      <w:pPr>
        <w:spacing w:before="0" w:after="0"/>
        <w:ind w:firstLine="568"/>
        <w:jc w:val="center"/>
        <w:rPr>
          <w:sz w:val="28"/>
          <w:szCs w:val="28"/>
        </w:rPr>
      </w:pPr>
      <w:r>
        <w:rPr>
          <w:rFonts w:ascii="Times New Roman" w:eastAsia="Times New Roman" w:hAnsi="Times New Roman" w:cs="Times New Roman"/>
          <w:sz w:val="28"/>
          <w:szCs w:val="28"/>
        </w:rPr>
        <w:t>ПРИГОВОРИЛ:</w:t>
      </w:r>
    </w:p>
    <w:p>
      <w:pPr>
        <w:spacing w:before="0" w:after="0"/>
        <w:ind w:firstLine="568"/>
        <w:jc w:val="both"/>
        <w:rPr>
          <w:sz w:val="28"/>
          <w:szCs w:val="28"/>
        </w:rPr>
      </w:pPr>
    </w:p>
    <w:p>
      <w:pPr>
        <w:spacing w:before="0" w:after="0"/>
        <w:ind w:firstLine="539"/>
        <w:jc w:val="both"/>
        <w:rPr>
          <w:sz w:val="28"/>
          <w:szCs w:val="28"/>
        </w:rPr>
      </w:pPr>
      <w:r>
        <w:rPr>
          <w:rFonts w:ascii="Times New Roman" w:eastAsia="Times New Roman" w:hAnsi="Times New Roman" w:cs="Times New Roman"/>
          <w:sz w:val="28"/>
          <w:szCs w:val="28"/>
        </w:rPr>
        <w:t xml:space="preserve">Признать </w:t>
      </w:r>
      <w:r>
        <w:rPr>
          <w:rStyle w:val="cat-FIOgrp-29rplc-5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виновным в совершении преступления, предусмотренного ч. 1 ст. 158 УК РФ, и назначить наказание в виде лишения свободы сроком на 8 месяцев.</w:t>
      </w:r>
    </w:p>
    <w:p>
      <w:pPr>
        <w:spacing w:before="0" w:after="0"/>
        <w:ind w:firstLine="539"/>
        <w:jc w:val="both"/>
        <w:rPr>
          <w:sz w:val="28"/>
          <w:szCs w:val="28"/>
        </w:rPr>
      </w:pPr>
      <w:r>
        <w:rPr>
          <w:rFonts w:ascii="Times New Roman" w:eastAsia="Times New Roman" w:hAnsi="Times New Roman" w:cs="Times New Roman"/>
          <w:sz w:val="28"/>
          <w:szCs w:val="28"/>
        </w:rPr>
        <w:t xml:space="preserve">На основании ст. 73 УК РФ назначенное </w:t>
      </w:r>
      <w:r>
        <w:rPr>
          <w:rStyle w:val="cat-FIOgrp-31rplc-5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наказание считать условным, установив испытательный срок </w:t>
      </w:r>
      <w:r>
        <w:rPr>
          <w:rStyle w:val="cat-Dategrp-23rplc-5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539"/>
        <w:jc w:val="both"/>
        <w:rPr>
          <w:sz w:val="28"/>
          <w:szCs w:val="28"/>
        </w:rPr>
      </w:pPr>
      <w:r>
        <w:rPr>
          <w:rFonts w:ascii="Times New Roman" w:eastAsia="Times New Roman" w:hAnsi="Times New Roman" w:cs="Times New Roman"/>
          <w:sz w:val="28"/>
          <w:szCs w:val="28"/>
        </w:rPr>
        <w:t xml:space="preserve">Обязать </w:t>
      </w:r>
      <w:r>
        <w:rPr>
          <w:rStyle w:val="cat-FIOgrp-27rplc-6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менять постоянного места жительства</w:t>
      </w:r>
      <w:r>
        <w:rPr>
          <w:rFonts w:ascii="Times New Roman" w:eastAsia="Times New Roman" w:hAnsi="Times New Roman" w:cs="Times New Roman"/>
          <w:sz w:val="28"/>
          <w:szCs w:val="28"/>
        </w:rPr>
        <w:t>, работы</w:t>
      </w:r>
      <w:r>
        <w:rPr>
          <w:rFonts w:ascii="Times New Roman" w:eastAsia="Times New Roman" w:hAnsi="Times New Roman" w:cs="Times New Roman"/>
          <w:sz w:val="28"/>
          <w:szCs w:val="28"/>
        </w:rPr>
        <w:t xml:space="preserve"> без уведомления специализированного государственного органа, осуществляющего исправление осужденного.</w:t>
      </w:r>
      <w:r>
        <w:rPr>
          <w:rFonts w:ascii="Times New Roman" w:eastAsia="Times New Roman" w:hAnsi="Times New Roman" w:cs="Times New Roman"/>
          <w:sz w:val="28"/>
          <w:szCs w:val="28"/>
        </w:rPr>
        <w:t xml:space="preserve"> </w:t>
      </w:r>
    </w:p>
    <w:p>
      <w:pPr>
        <w:spacing w:before="0" w:after="0"/>
        <w:ind w:firstLine="539"/>
        <w:jc w:val="both"/>
        <w:rPr>
          <w:sz w:val="28"/>
          <w:szCs w:val="28"/>
        </w:rPr>
      </w:pPr>
      <w:r>
        <w:rPr>
          <w:rFonts w:ascii="Times New Roman" w:eastAsia="Times New Roman" w:hAnsi="Times New Roman" w:cs="Times New Roman"/>
          <w:sz w:val="28"/>
          <w:szCs w:val="28"/>
        </w:rPr>
        <w:t>Контроль за поведением условно осужденного возложить на уполномоченный на то специализированный государственный орган, расположенный по месту проживания осужденного</w:t>
      </w:r>
      <w:r>
        <w:rPr>
          <w:rFonts w:ascii="Times New Roman" w:eastAsia="Times New Roman" w:hAnsi="Times New Roman" w:cs="Times New Roman"/>
          <w:sz w:val="28"/>
          <w:szCs w:val="28"/>
        </w:rPr>
        <w:t>.</w:t>
      </w:r>
    </w:p>
    <w:p>
      <w:pPr>
        <w:spacing w:before="0" w:after="0"/>
        <w:ind w:firstLine="539"/>
        <w:jc w:val="both"/>
        <w:rPr>
          <w:sz w:val="28"/>
          <w:szCs w:val="28"/>
        </w:rPr>
      </w:pPr>
      <w:r>
        <w:rPr>
          <w:rFonts w:ascii="Times New Roman" w:eastAsia="Times New Roman" w:hAnsi="Times New Roman" w:cs="Times New Roman"/>
          <w:sz w:val="28"/>
          <w:szCs w:val="28"/>
        </w:rPr>
        <w:t>Испытательный срок исчислят</w:t>
      </w:r>
      <w:r>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 с момента вступления приговора в законную силу. В испытательный срок засчитывается время, прошедшее со дня провозглашения приговора.</w:t>
      </w:r>
    </w:p>
    <w:p>
      <w:pPr>
        <w:spacing w:before="0" w:after="0"/>
        <w:ind w:firstLine="539"/>
        <w:jc w:val="both"/>
        <w:rPr>
          <w:sz w:val="28"/>
          <w:szCs w:val="28"/>
        </w:rPr>
      </w:pPr>
      <w:r>
        <w:rPr>
          <w:rFonts w:ascii="Times New Roman" w:eastAsia="Times New Roman" w:hAnsi="Times New Roman" w:cs="Times New Roman"/>
          <w:sz w:val="28"/>
          <w:szCs w:val="28"/>
        </w:rPr>
        <w:t xml:space="preserve">Меру пресечения </w:t>
      </w:r>
      <w:r>
        <w:rPr>
          <w:rStyle w:val="cat-FIOgrp-27rplc-6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до вступления приговора в законную силу оставить</w:t>
      </w:r>
      <w:r>
        <w:rPr>
          <w:rFonts w:ascii="Times New Roman" w:eastAsia="Times New Roman" w:hAnsi="Times New Roman" w:cs="Times New Roman"/>
          <w:sz w:val="28"/>
          <w:szCs w:val="28"/>
        </w:rPr>
        <w:t xml:space="preserve"> прежнюю </w:t>
      </w:r>
      <w:r>
        <w:rPr>
          <w:rFonts w:ascii="Times New Roman" w:eastAsia="Times New Roman" w:hAnsi="Times New Roman" w:cs="Times New Roman"/>
          <w:sz w:val="28"/>
          <w:szCs w:val="28"/>
        </w:rPr>
        <w:t>в виде подписки о невыезде и надлежащем поведении.</w:t>
      </w:r>
    </w:p>
    <w:p>
      <w:pPr>
        <w:spacing w:before="0" w:after="0"/>
        <w:ind w:firstLine="568"/>
        <w:jc w:val="both"/>
        <w:rPr>
          <w:sz w:val="28"/>
          <w:szCs w:val="28"/>
        </w:rPr>
      </w:pPr>
    </w:p>
    <w:p>
      <w:pPr>
        <w:spacing w:before="0" w:after="0"/>
        <w:ind w:firstLine="568"/>
        <w:jc w:val="both"/>
        <w:rPr>
          <w:sz w:val="28"/>
          <w:szCs w:val="28"/>
        </w:rPr>
      </w:pPr>
      <w:r>
        <w:rPr>
          <w:rFonts w:ascii="Times New Roman" w:eastAsia="Times New Roman" w:hAnsi="Times New Roman" w:cs="Times New Roman"/>
          <w:sz w:val="28"/>
          <w:szCs w:val="28"/>
        </w:rPr>
        <w:t>Вещественн</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е доказательств</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по делу: </w:t>
      </w:r>
    </w:p>
    <w:p>
      <w:pPr>
        <w:spacing w:before="0" w:after="0"/>
        <w:ind w:firstLine="56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бензопил</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CRAFT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w:t>
      </w:r>
      <w:r>
        <w:rPr>
          <w:rFonts w:ascii="Times New Roman" w:eastAsia="Times New Roman" w:hAnsi="Times New Roman" w:cs="Times New Roman"/>
          <w:sz w:val="28"/>
          <w:szCs w:val="28"/>
        </w:rPr>
        <w:t xml:space="preserve"> 450</w:t>
      </w:r>
      <w:r>
        <w:rPr>
          <w:rFonts w:ascii="Times New Roman" w:eastAsia="Times New Roman" w:hAnsi="Times New Roman" w:cs="Times New Roman"/>
          <w:sz w:val="28"/>
          <w:szCs w:val="28"/>
        </w:rPr>
        <w:t>», черно-зеленого цвета</w:t>
      </w:r>
      <w:r>
        <w:rPr>
          <w:rFonts w:ascii="Times New Roman" w:eastAsia="Times New Roman" w:hAnsi="Times New Roman" w:cs="Times New Roman"/>
          <w:sz w:val="28"/>
          <w:szCs w:val="28"/>
        </w:rPr>
        <w:t>, переданн</w:t>
      </w:r>
      <w:r>
        <w:rPr>
          <w:rFonts w:ascii="Times New Roman" w:eastAsia="Times New Roman" w:hAnsi="Times New Roman" w:cs="Times New Roman"/>
          <w:sz w:val="28"/>
          <w:szCs w:val="28"/>
        </w:rPr>
        <w:t>ую</w:t>
      </w:r>
      <w:r>
        <w:rPr>
          <w:rFonts w:ascii="Times New Roman" w:eastAsia="Times New Roman" w:hAnsi="Times New Roman" w:cs="Times New Roman"/>
          <w:sz w:val="28"/>
          <w:szCs w:val="28"/>
        </w:rPr>
        <w:t xml:space="preserve"> под сохранную расписку </w:t>
      </w:r>
      <w:r>
        <w:rPr>
          <w:rStyle w:val="cat-FIOgrp-30rplc-6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вступлению в законную силу приговора вернуть </w:t>
      </w:r>
      <w:r>
        <w:rPr>
          <w:rFonts w:ascii="Times New Roman" w:eastAsia="Times New Roman" w:hAnsi="Times New Roman" w:cs="Times New Roman"/>
          <w:sz w:val="28"/>
          <w:szCs w:val="28"/>
        </w:rPr>
        <w:t>законному владельцу</w:t>
      </w:r>
      <w:r>
        <w:rPr>
          <w:rFonts w:ascii="Times New Roman" w:eastAsia="Times New Roman" w:hAnsi="Times New Roman" w:cs="Times New Roman"/>
          <w:sz w:val="28"/>
          <w:szCs w:val="28"/>
        </w:rPr>
        <w:t>.</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Приговор может быть обжалован в Нижнегорский районный суд в апелляционном порядке в течение 10 суток со дня постановления, с соблюдением требований ст. 317</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УПК РФ, через мирового судью № 6</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Нижнегорского судебного района </w:t>
      </w:r>
      <w:r>
        <w:rPr>
          <w:rStyle w:val="cat-Addressgrp-1rplc-6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В случае подачи апелляционной жалобы осужденный вправе ходатайствовать о своем участии в рассмотрении уголовного дела судом апелляционной инстанции, указав об этом в апелляционной жалобе.</w:t>
      </w:r>
    </w:p>
    <w:p>
      <w:pPr>
        <w:spacing w:before="0" w:after="0"/>
        <w:ind w:firstLine="568"/>
        <w:jc w:val="both"/>
        <w:rPr>
          <w:sz w:val="28"/>
          <w:szCs w:val="28"/>
        </w:rPr>
      </w:pPr>
      <w:r>
        <w:rPr>
          <w:rFonts w:ascii="Times New Roman" w:eastAsia="Times New Roman" w:hAnsi="Times New Roman" w:cs="Times New Roman"/>
          <w:sz w:val="28"/>
          <w:szCs w:val="28"/>
        </w:rPr>
        <w:t>Участники процесса вправе ознакомиться с протоколом с</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дебного заседания, который должен быть изготовлен в течение трех суток со дня окончания судебного заседания. Ходатайство об ознакомлении с протоколом судебного заседания подае</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ся сторонами в письменном виде в течение 3 суток со дня окончания судебного заседания. </w:t>
      </w:r>
    </w:p>
    <w:p>
      <w:pPr>
        <w:spacing w:before="0" w:after="0"/>
        <w:ind w:firstLine="568"/>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И.о. 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Style w:val="cat-FIOgrp-32rplc-64"/>
          <w:rFonts w:ascii="Times New Roman" w:eastAsia="Times New Roman" w:hAnsi="Times New Roman" w:cs="Times New Roman"/>
          <w:sz w:val="28"/>
          <w:szCs w:val="28"/>
        </w:rPr>
        <w:t>фио</w:t>
      </w:r>
    </w:p>
    <w:p>
      <w:pPr>
        <w:spacing w:before="0" w:after="0"/>
        <w:ind w:firstLine="426"/>
        <w:jc w:val="both"/>
        <w:rPr>
          <w:sz w:val="28"/>
          <w:szCs w:val="28"/>
        </w:rPr>
      </w:pPr>
    </w:p>
    <w:sectPr>
      <w:headerReference w:type="default" r:id="rId9"/>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200" w:line="276" w:lineRule="auto"/>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8rplc-0">
    <w:name w:val="cat-Date grp-8 rplc-0"/>
    <w:basedOn w:val="DefaultParagraphFont"/>
  </w:style>
  <w:style w:type="character" w:customStyle="1" w:styleId="cat-Addressgrp-0rplc-1">
    <w:name w:val="cat-Address grp-0 rplc-1"/>
    <w:basedOn w:val="DefaultParagraphFont"/>
  </w:style>
  <w:style w:type="character" w:customStyle="1" w:styleId="cat-Addressgrp-1rplc-2">
    <w:name w:val="cat-Address grp-1 rplc-2"/>
    <w:basedOn w:val="DefaultParagraphFont"/>
  </w:style>
  <w:style w:type="character" w:customStyle="1" w:styleId="cat-FIOgrp-24rplc-3">
    <w:name w:val="cat-FIO grp-24 rplc-3"/>
    <w:basedOn w:val="DefaultParagraphFont"/>
  </w:style>
  <w:style w:type="character" w:customStyle="1" w:styleId="cat-FIOgrp-25rplc-4">
    <w:name w:val="cat-FIO grp-25 rplc-4"/>
    <w:basedOn w:val="DefaultParagraphFont"/>
  </w:style>
  <w:style w:type="character" w:customStyle="1" w:styleId="cat-FIOgrp-26rplc-5">
    <w:name w:val="cat-FIO grp-26 rplc-5"/>
    <w:basedOn w:val="DefaultParagraphFont"/>
  </w:style>
  <w:style w:type="character" w:customStyle="1" w:styleId="cat-FIOgrp-27rplc-6">
    <w:name w:val="cat-FIO grp-27 rplc-6"/>
    <w:basedOn w:val="DefaultParagraphFont"/>
  </w:style>
  <w:style w:type="character" w:customStyle="1" w:styleId="cat-Addressgrp-0rplc-7">
    <w:name w:val="cat-Address grp-0 rplc-7"/>
    <w:basedOn w:val="DefaultParagraphFont"/>
  </w:style>
  <w:style w:type="character" w:customStyle="1" w:styleId="cat-FIOgrp-28rplc-8">
    <w:name w:val="cat-FIO grp-28 rplc-8"/>
    <w:basedOn w:val="DefaultParagraphFont"/>
  </w:style>
  <w:style w:type="character" w:customStyle="1" w:styleId="cat-Dategrp-9rplc-9">
    <w:name w:val="cat-Date grp-9 rplc-9"/>
    <w:basedOn w:val="DefaultParagraphFont"/>
  </w:style>
  <w:style w:type="character" w:customStyle="1" w:styleId="cat-Dategrp-10rplc-10">
    <w:name w:val="cat-Date grp-10 rplc-10"/>
    <w:basedOn w:val="DefaultParagraphFont"/>
  </w:style>
  <w:style w:type="character" w:customStyle="1" w:styleId="cat-FIOgrp-29rplc-11">
    <w:name w:val="cat-FIO grp-29 rplc-11"/>
    <w:basedOn w:val="DefaultParagraphFont"/>
  </w:style>
  <w:style w:type="character" w:customStyle="1" w:styleId="cat-Dategrp-11rplc-12">
    <w:name w:val="cat-Date grp-11 rplc-12"/>
    <w:basedOn w:val="DefaultParagraphFont"/>
  </w:style>
  <w:style w:type="character" w:customStyle="1" w:styleId="cat-Addressgrp-3rplc-13">
    <w:name w:val="cat-Address grp-3 rplc-13"/>
    <w:basedOn w:val="DefaultParagraphFont"/>
  </w:style>
  <w:style w:type="character" w:customStyle="1" w:styleId="cat-Addressgrp-2rplc-14">
    <w:name w:val="cat-Address grp-2 rplc-14"/>
    <w:basedOn w:val="DefaultParagraphFont"/>
  </w:style>
  <w:style w:type="character" w:customStyle="1" w:styleId="cat-Addressgrp-4rplc-15">
    <w:name w:val="cat-Address grp-4 rplc-15"/>
    <w:basedOn w:val="DefaultParagraphFont"/>
  </w:style>
  <w:style w:type="character" w:customStyle="1" w:styleId="cat-Dategrp-12rplc-16">
    <w:name w:val="cat-Date grp-12 rplc-16"/>
    <w:basedOn w:val="DefaultParagraphFont"/>
  </w:style>
  <w:style w:type="character" w:customStyle="1" w:styleId="cat-Addressgrp-5rplc-17">
    <w:name w:val="cat-Address grp-5 rplc-17"/>
    <w:basedOn w:val="DefaultParagraphFont"/>
  </w:style>
  <w:style w:type="character" w:customStyle="1" w:styleId="cat-Dategrp-13rplc-18">
    <w:name w:val="cat-Date grp-13 rplc-18"/>
    <w:basedOn w:val="DefaultParagraphFont"/>
  </w:style>
  <w:style w:type="character" w:customStyle="1" w:styleId="cat-Dategrp-14rplc-19">
    <w:name w:val="cat-Date grp-14 rplc-19"/>
    <w:basedOn w:val="DefaultParagraphFont"/>
  </w:style>
  <w:style w:type="character" w:customStyle="1" w:styleId="cat-Dategrp-15rplc-20">
    <w:name w:val="cat-Date grp-15 rplc-20"/>
    <w:basedOn w:val="DefaultParagraphFont"/>
  </w:style>
  <w:style w:type="character" w:customStyle="1" w:styleId="cat-Addressgrp-6rplc-21">
    <w:name w:val="cat-Address grp-6 rplc-21"/>
    <w:basedOn w:val="DefaultParagraphFont"/>
  </w:style>
  <w:style w:type="character" w:customStyle="1" w:styleId="cat-Dategrp-16rplc-22">
    <w:name w:val="cat-Date grp-16 rplc-22"/>
    <w:basedOn w:val="DefaultParagraphFont"/>
  </w:style>
  <w:style w:type="character" w:customStyle="1" w:styleId="cat-Dategrp-17rplc-23">
    <w:name w:val="cat-Date grp-17 rplc-23"/>
    <w:basedOn w:val="DefaultParagraphFont"/>
  </w:style>
  <w:style w:type="character" w:customStyle="1" w:styleId="cat-Addressgrp-5rplc-24">
    <w:name w:val="cat-Address grp-5 rplc-24"/>
    <w:basedOn w:val="DefaultParagraphFont"/>
  </w:style>
  <w:style w:type="character" w:customStyle="1" w:styleId="cat-Dategrp-14rplc-25">
    <w:name w:val="cat-Date grp-14 rplc-25"/>
    <w:basedOn w:val="DefaultParagraphFont"/>
  </w:style>
  <w:style w:type="character" w:customStyle="1" w:styleId="cat-Dategrp-18rplc-26">
    <w:name w:val="cat-Date grp-18 rplc-26"/>
    <w:basedOn w:val="DefaultParagraphFont"/>
  </w:style>
  <w:style w:type="character" w:customStyle="1" w:styleId="cat-Addressgrp-6rplc-27">
    <w:name w:val="cat-Address grp-6 rplc-27"/>
    <w:basedOn w:val="DefaultParagraphFont"/>
  </w:style>
  <w:style w:type="character" w:customStyle="1" w:styleId="cat-Dategrp-19rplc-28">
    <w:name w:val="cat-Date grp-19 rplc-28"/>
    <w:basedOn w:val="DefaultParagraphFont"/>
  </w:style>
  <w:style w:type="character" w:customStyle="1" w:styleId="cat-Dategrp-20rplc-29">
    <w:name w:val="cat-Date grp-20 rplc-29"/>
    <w:basedOn w:val="DefaultParagraphFont"/>
  </w:style>
  <w:style w:type="character" w:customStyle="1" w:styleId="cat-FIOgrp-27rplc-30">
    <w:name w:val="cat-FIO grp-27 rplc-30"/>
    <w:basedOn w:val="DefaultParagraphFont"/>
  </w:style>
  <w:style w:type="character" w:customStyle="1" w:styleId="cat-Dategrp-21rplc-31">
    <w:name w:val="cat-Date grp-21 rplc-31"/>
    <w:basedOn w:val="DefaultParagraphFont"/>
  </w:style>
  <w:style w:type="character" w:customStyle="1" w:styleId="cat-Timegrp-34rplc-32">
    <w:name w:val="cat-Time grp-34 rplc-32"/>
    <w:basedOn w:val="DefaultParagraphFont"/>
  </w:style>
  <w:style w:type="character" w:customStyle="1" w:styleId="cat-FIOgrp-27rplc-33">
    <w:name w:val="cat-FIO grp-27 rplc-33"/>
    <w:basedOn w:val="DefaultParagraphFont"/>
  </w:style>
  <w:style w:type="character" w:customStyle="1" w:styleId="cat-Addressgrp-7rplc-34">
    <w:name w:val="cat-Address grp-7 rplc-34"/>
    <w:basedOn w:val="DefaultParagraphFont"/>
  </w:style>
  <w:style w:type="character" w:customStyle="1" w:styleId="cat-Sumgrp-33rplc-35">
    <w:name w:val="cat-Sum grp-33 rplc-35"/>
    <w:basedOn w:val="DefaultParagraphFont"/>
  </w:style>
  <w:style w:type="character" w:customStyle="1" w:styleId="cat-FIOgrp-30rplc-36">
    <w:name w:val="cat-FIO grp-30 rplc-36"/>
    <w:basedOn w:val="DefaultParagraphFont"/>
  </w:style>
  <w:style w:type="character" w:customStyle="1" w:styleId="cat-FIOgrp-30rplc-37">
    <w:name w:val="cat-FIO grp-30 rplc-37"/>
    <w:basedOn w:val="DefaultParagraphFont"/>
  </w:style>
  <w:style w:type="character" w:customStyle="1" w:styleId="cat-Sumgrp-33rplc-38">
    <w:name w:val="cat-Sum grp-33 rplc-38"/>
    <w:basedOn w:val="DefaultParagraphFont"/>
  </w:style>
  <w:style w:type="character" w:customStyle="1" w:styleId="cat-FIOgrp-27rplc-39">
    <w:name w:val="cat-FIO grp-27 rplc-39"/>
    <w:basedOn w:val="DefaultParagraphFont"/>
  </w:style>
  <w:style w:type="character" w:customStyle="1" w:styleId="cat-FIOgrp-27rplc-40">
    <w:name w:val="cat-FIO grp-27 rplc-40"/>
    <w:basedOn w:val="DefaultParagraphFont"/>
  </w:style>
  <w:style w:type="character" w:customStyle="1" w:styleId="cat-FIOgrp-28rplc-41">
    <w:name w:val="cat-FIO grp-28 rplc-41"/>
    <w:basedOn w:val="DefaultParagraphFont"/>
  </w:style>
  <w:style w:type="character" w:customStyle="1" w:styleId="cat-FIOgrp-30rplc-42">
    <w:name w:val="cat-FIO grp-30 rplc-42"/>
    <w:basedOn w:val="DefaultParagraphFont"/>
  </w:style>
  <w:style w:type="character" w:customStyle="1" w:styleId="cat-FIOgrp-26rplc-43">
    <w:name w:val="cat-FIO grp-26 rplc-43"/>
    <w:basedOn w:val="DefaultParagraphFont"/>
  </w:style>
  <w:style w:type="character" w:customStyle="1" w:styleId="cat-FIOgrp-27rplc-44">
    <w:name w:val="cat-FIO grp-27 rplc-44"/>
    <w:basedOn w:val="DefaultParagraphFont"/>
  </w:style>
  <w:style w:type="character" w:customStyle="1" w:styleId="cat-FIOgrp-27rplc-45">
    <w:name w:val="cat-FIO grp-27 rplc-45"/>
    <w:basedOn w:val="DefaultParagraphFont"/>
  </w:style>
  <w:style w:type="character" w:customStyle="1" w:styleId="cat-FIOgrp-27rplc-46">
    <w:name w:val="cat-FIO grp-27 rplc-46"/>
    <w:basedOn w:val="DefaultParagraphFont"/>
  </w:style>
  <w:style w:type="character" w:customStyle="1" w:styleId="cat-FIOgrp-27rplc-47">
    <w:name w:val="cat-FIO grp-27 rplc-47"/>
    <w:basedOn w:val="DefaultParagraphFont"/>
  </w:style>
  <w:style w:type="character" w:customStyle="1" w:styleId="cat-FIOgrp-27rplc-48">
    <w:name w:val="cat-FIO grp-27 rplc-48"/>
    <w:basedOn w:val="DefaultParagraphFont"/>
  </w:style>
  <w:style w:type="character" w:customStyle="1" w:styleId="cat-FIOgrp-27rplc-49">
    <w:name w:val="cat-FIO grp-27 rplc-49"/>
    <w:basedOn w:val="DefaultParagraphFont"/>
  </w:style>
  <w:style w:type="character" w:customStyle="1" w:styleId="cat-FIOgrp-27rplc-50">
    <w:name w:val="cat-FIO grp-27 rplc-50"/>
    <w:basedOn w:val="DefaultParagraphFont"/>
  </w:style>
  <w:style w:type="character" w:customStyle="1" w:styleId="cat-Addressgrp-6rplc-51">
    <w:name w:val="cat-Address grp-6 rplc-51"/>
    <w:basedOn w:val="DefaultParagraphFont"/>
  </w:style>
  <w:style w:type="character" w:customStyle="1" w:styleId="cat-Dategrp-18rplc-52">
    <w:name w:val="cat-Date grp-18 rplc-52"/>
    <w:basedOn w:val="DefaultParagraphFont"/>
  </w:style>
  <w:style w:type="character" w:customStyle="1" w:styleId="cat-Dategrp-22rplc-53">
    <w:name w:val="cat-Date grp-22 rplc-53"/>
    <w:basedOn w:val="DefaultParagraphFont"/>
  </w:style>
  <w:style w:type="character" w:customStyle="1" w:styleId="cat-FIOgrp-27rplc-54">
    <w:name w:val="cat-FIO grp-27 rplc-54"/>
    <w:basedOn w:val="DefaultParagraphFont"/>
  </w:style>
  <w:style w:type="character" w:customStyle="1" w:styleId="cat-FIOgrp-27rplc-55">
    <w:name w:val="cat-FIO grp-27 rplc-55"/>
    <w:basedOn w:val="DefaultParagraphFont"/>
  </w:style>
  <w:style w:type="character" w:customStyle="1" w:styleId="cat-FIOgrp-27rplc-56">
    <w:name w:val="cat-FIO grp-27 rplc-56"/>
    <w:basedOn w:val="DefaultParagraphFont"/>
  </w:style>
  <w:style w:type="character" w:customStyle="1" w:styleId="cat-FIOgrp-29rplc-57">
    <w:name w:val="cat-FIO grp-29 rplc-57"/>
    <w:basedOn w:val="DefaultParagraphFont"/>
  </w:style>
  <w:style w:type="character" w:customStyle="1" w:styleId="cat-FIOgrp-31rplc-58">
    <w:name w:val="cat-FIO grp-31 rplc-58"/>
    <w:basedOn w:val="DefaultParagraphFont"/>
  </w:style>
  <w:style w:type="character" w:customStyle="1" w:styleId="cat-Dategrp-23rplc-59">
    <w:name w:val="cat-Date grp-23 rplc-59"/>
    <w:basedOn w:val="DefaultParagraphFont"/>
  </w:style>
  <w:style w:type="character" w:customStyle="1" w:styleId="cat-FIOgrp-27rplc-60">
    <w:name w:val="cat-FIO grp-27 rplc-60"/>
    <w:basedOn w:val="DefaultParagraphFont"/>
  </w:style>
  <w:style w:type="character" w:customStyle="1" w:styleId="cat-FIOgrp-27rplc-61">
    <w:name w:val="cat-FIO grp-27 rplc-61"/>
    <w:basedOn w:val="DefaultParagraphFont"/>
  </w:style>
  <w:style w:type="character" w:customStyle="1" w:styleId="cat-FIOgrp-30rplc-62">
    <w:name w:val="cat-FIO grp-30 rplc-62"/>
    <w:basedOn w:val="DefaultParagraphFont"/>
  </w:style>
  <w:style w:type="character" w:customStyle="1" w:styleId="cat-Addressgrp-1rplc-63">
    <w:name w:val="cat-Address grp-1 rplc-63"/>
    <w:basedOn w:val="DefaultParagraphFont"/>
  </w:style>
  <w:style w:type="character" w:customStyle="1" w:styleId="cat-FIOgrp-32rplc-64">
    <w:name w:val="cat-FIO grp-32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4B0ECD0840CC40BC1D7D4A813AB811724A2C255BED01C43C1FEFD3C8D9B381D8E826A5B41F6E8B8oBZ8G" TargetMode="External" /><Relationship Id="rId5" Type="http://schemas.openxmlformats.org/officeDocument/2006/relationships/hyperlink" Target="consultantplus://offline/ref=94CE3372C6EAFB8F523E3A6A3A59D3EFBAF9C1667FB00D9E82ACB38B1EB428382DA6F65254D224019BE0AEBAD356CADF8B7FCD1EA77D3795a0m6N" TargetMode="External" /><Relationship Id="rId6" Type="http://schemas.openxmlformats.org/officeDocument/2006/relationships/hyperlink" Target="consultantplus://offline/ref=94CE3372C6EAFB8F523E3A6A3A59D3EFBAFBC66C7FB80D9E82ACB38B1EB428382DA6F65254D021039BE0AEBAD356CADF8B7FCD1EA77D3795a0m6N" TargetMode="External" /><Relationship Id="rId7" Type="http://schemas.openxmlformats.org/officeDocument/2006/relationships/hyperlink" Target="consultantplus://offline/ref=94CE3372C6EAFB8F523E3A6A3A59D3EFBAF9C1667FB00D9E82ACB38B1EB428382DA6F65254D023009BE0AEBAD356CADF8B7FCD1EA77D3795a0m6N" TargetMode="External" /><Relationship Id="rId8" Type="http://schemas.openxmlformats.org/officeDocument/2006/relationships/hyperlink" Target="consultantplus://offline/ref=94CE3372C6EAFB8F523E3A6A3A59D3EFBAF9C1667FB00D9E82ACB38B1EB428382DA6F65254D2240198E0AEBAD356CADF8B7FCD1EA77D3795a0m6N" TargetMode="External" /><Relationship Id="rId9" Type="http://schemas.openxmlformats.org/officeDocument/2006/relationships/header" Target="header1.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