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firstLine="4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Дело № 1-6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426"/>
        <w:jc w:val="right"/>
        <w:rPr>
          <w:sz w:val="28"/>
          <w:szCs w:val="28"/>
        </w:rPr>
      </w:pPr>
    </w:p>
    <w:p>
      <w:pPr>
        <w:widowControl w:val="0"/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>ПОСТАНОВЛЕНИЕ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Style w:val="cat-Dategrp-6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426"/>
        <w:jc w:val="center"/>
        <w:rPr>
          <w:sz w:val="28"/>
          <w:szCs w:val="28"/>
        </w:rPr>
      </w:pP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обвинителя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5rplc-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КАРК «Первая Крымская»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ордеру № </w:t>
      </w:r>
      <w:r>
        <w:rPr>
          <w:rStyle w:val="cat-UserDefinedgrp-3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7rplc-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удостоверению № </w:t>
      </w:r>
      <w:r>
        <w:rPr>
          <w:rStyle w:val="cat-UserDefinedgrp-3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8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судебном заседании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общем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уголовное дело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left="4253"/>
        <w:jc w:val="both"/>
        <w:rPr>
          <w:sz w:val="28"/>
          <w:szCs w:val="28"/>
        </w:rPr>
      </w:pPr>
      <w:r>
        <w:rPr>
          <w:rStyle w:val="cat-FIOgrp-18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родившегося </w:t>
      </w:r>
      <w:r>
        <w:rPr>
          <w:rStyle w:val="cat-Dategrp-9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2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РФ, имеющего среднее образование,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состоящего в зарегистрированном браке, не работающего, 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судимо</w:t>
      </w:r>
      <w:r>
        <w:rPr>
          <w:rFonts w:ascii="Times New Roman" w:eastAsia="Times New Roman" w:hAnsi="Times New Roman" w:cs="Times New Roman"/>
          <w:sz w:val="28"/>
          <w:szCs w:val="28"/>
        </w:rPr>
        <w:t>сти не имеющего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4253" w:firstLine="426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преступления, предусмотренного ч. 1 ст. 158 УК РФ,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 w:line="260" w:lineRule="atLeast"/>
        <w:ind w:firstLine="567"/>
        <w:jc w:val="both"/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FIOgrp-19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раж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 то есть тайно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хищение чужого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следующих обстоятельствах: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начале </w:t>
      </w:r>
      <w:r>
        <w:rPr>
          <w:rStyle w:val="cat-Dategrp-10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примерно в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час., </w:t>
      </w:r>
      <w:r>
        <w:rPr>
          <w:rStyle w:val="cat-FIOgrp-19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алкогольного опьянения, в жилом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единый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умысел на совершение кражи, то есть тайное хищение чужого имущества, осознавая общественную опасность своих действий, из корыстных побуждений, пользуясь тем,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имуществом никто не наблюдает,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путем свободного доступа,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стола в комнате дома, </w:t>
      </w:r>
      <w:r>
        <w:rPr>
          <w:rFonts w:ascii="Times New Roman" w:eastAsia="Times New Roman" w:hAnsi="Times New Roman" w:cs="Times New Roman"/>
          <w:sz w:val="28"/>
          <w:szCs w:val="28"/>
        </w:rPr>
        <w:t>тайно похитил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три килограмма картофеля на сумму </w:t>
      </w:r>
      <w:r>
        <w:rPr>
          <w:rStyle w:val="cat-Sumgrp-23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один килограмм соленого сала, стоимостью </w:t>
      </w:r>
      <w:r>
        <w:rPr>
          <w:rStyle w:val="cat-Sumgrp-24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один килограмм топленого сала (смалец), стоимостью </w:t>
      </w:r>
      <w:r>
        <w:rPr>
          <w:rStyle w:val="cat-Sumgrp-25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две пачки вермишели на сумму </w:t>
      </w:r>
      <w:r>
        <w:rPr>
          <w:rStyle w:val="cat-Sumgrp-2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две пачки гречневой крупы на сумму </w:t>
      </w:r>
      <w:r>
        <w:rPr>
          <w:rStyle w:val="cat-Sumgrp-2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150 грамм топленого масла, стоимостью </w:t>
      </w:r>
      <w:r>
        <w:rPr>
          <w:rStyle w:val="cat-Sumgrp-28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один литр растительного масла «Олейна», стоимостью </w:t>
      </w:r>
      <w:r>
        <w:rPr>
          <w:rStyle w:val="cat-Sumgrp-29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0,5 кг. меда, стоимостью </w:t>
      </w:r>
      <w:r>
        <w:rPr>
          <w:rStyle w:val="cat-Sumgrp-30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два килограмма печенья на сумму </w:t>
      </w:r>
      <w:r>
        <w:rPr>
          <w:rStyle w:val="cat-Sumgrp-31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две банки консервированных сардин на сумму </w:t>
      </w:r>
      <w:r>
        <w:rPr>
          <w:rStyle w:val="cat-Sumgrp-32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одну банку консервированной кильки в томате, стоимостью </w:t>
      </w:r>
      <w:r>
        <w:rPr>
          <w:rStyle w:val="cat-Sumgrp-33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десять пачек сигарет «Белое солнце» на сумму </w:t>
      </w:r>
      <w:r>
        <w:rPr>
          <w:rStyle w:val="cat-Sumgrp-34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общую сумму </w:t>
      </w:r>
      <w:r>
        <w:rPr>
          <w:rStyle w:val="cat-Sumgrp-35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принадлежащих </w:t>
      </w:r>
      <w:r>
        <w:rPr>
          <w:rStyle w:val="cat-FIOgrp-20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места преступления скрылся, </w:t>
      </w:r>
      <w:r>
        <w:rPr>
          <w:rFonts w:ascii="Times New Roman" w:eastAsia="Times New Roman" w:hAnsi="Times New Roman" w:cs="Times New Roman"/>
          <w:sz w:val="28"/>
          <w:szCs w:val="28"/>
        </w:rPr>
        <w:t>похищенн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имущество присвоил и </w:t>
      </w:r>
      <w:r>
        <w:rPr>
          <w:rFonts w:ascii="Times New Roman" w:eastAsia="Times New Roman" w:hAnsi="Times New Roman" w:cs="Times New Roman"/>
          <w:sz w:val="28"/>
          <w:szCs w:val="28"/>
        </w:rPr>
        <w:t>распорядился по своему усмотрению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чего, причинил </w:t>
      </w:r>
      <w:r>
        <w:rPr>
          <w:rStyle w:val="cat-FIOgrp-20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ериальный ущерб на сумму </w:t>
      </w:r>
      <w:r>
        <w:rPr>
          <w:rStyle w:val="cat-Sumgrp-35rplc-35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подсудимый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явился,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свидетельству о смерти от </w:t>
      </w:r>
      <w:r>
        <w:rPr>
          <w:rStyle w:val="cat-Dategrp-11rplc-3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9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6rplc-4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умер </w:t>
      </w:r>
      <w:r>
        <w:rPr>
          <w:rStyle w:val="cat-Dategrp-12rplc-4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уголовного дела в связи со смертью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подзащитного.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обратилс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письменным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заявлением согласно которого просил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указал на то, что претензий к нему не имеет.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было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умершего подсудимого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кроме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двоих </w:t>
      </w:r>
      <w:r>
        <w:rPr>
          <w:rFonts w:ascii="Times New Roman" w:eastAsia="Times New Roman" w:hAnsi="Times New Roman" w:cs="Times New Roman"/>
          <w:sz w:val="28"/>
          <w:szCs w:val="28"/>
        </w:rPr>
        <w:t>родных детей, установить иных близких родственников не представилось возможным, в связи с чем, 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заседание была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вызвана </w:t>
      </w:r>
      <w:r>
        <w:rPr>
          <w:rStyle w:val="cat-FIOgrp-21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являющаяся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бывшей супругой и законным представителем родных детей умершего </w:t>
      </w:r>
      <w:r>
        <w:rPr>
          <w:rStyle w:val="cat-FIOgrp-19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однако в судебное заседание она не явилась,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представила письменное заявление в котором указала,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требует дальнейшего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производства по уголовному делу для реабилитации умершего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просила рассмотреть дело в её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вышеизложенного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не возражал против прекращения уголовного дела в связи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смертью подсудимого, полагал, что все условия предусмотренные положениями п. 4 ч. 1 ст. 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УПК РФ выполнены, близкие родственники умершего установлены и не требуют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реабилитации. 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п. 4 ч. 1 ст. 24 УПК РФ, возбужденное уголовное дело подлежит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прекращению в случае смерти подозреваемого или обвиняемого, за исключением случаев, когда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производство по уголовному делу необходимо для реабилитации умершего.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Суд, выслушав мнение сторон, изучив материалы уголовного дела, считает возможным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прекратить уголовное дело в связи со смертью подсудимого.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материалам уголовного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дела оснований для реабилитации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 имеется. В соответствии ч. 1 ст. 239 УПК РФ в случаях,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предусмотренных пунктами 3 - 6 части первой УПК РФ, суд выносит постановление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прекращении уголовного дела. 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Судебные издержки в виде вознаграждение труда адвоката подлежат возмещению за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 федерального бюджета.</w:t>
      </w:r>
    </w:p>
    <w:p>
      <w:pPr>
        <w:spacing w:before="0" w:after="0"/>
        <w:ind w:firstLine="568"/>
        <w:jc w:val="both"/>
        <w:rPr>
          <w:sz w:val="28"/>
          <w:szCs w:val="28"/>
        </w:rPr>
      </w:pP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п. 4 ч. 1 ст. 24, ч. 1 ст. 239 УПК РФ, 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уголовное дело и уголовное преследование в отношении </w:t>
      </w:r>
      <w:r>
        <w:rPr>
          <w:rStyle w:val="cat-FIOgrp-18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обвиняемого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связи со смертью обвиняемого.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Судебные издержки в виде оплаты вознаграждения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адвоката, подлежат возмещению за счет средств федерального бюджета.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металлическая пустая консервная банка из-под «Килька в томате», находящаяся в камере хранения вещественных доказательств ОМВД России по </w:t>
      </w:r>
      <w:r>
        <w:rPr>
          <w:rStyle w:val="cat-Addressgrp-5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по вступлению постановления в законную силу – уничтожить.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10 суток со дня его вынесения в Нижнегорский районный суд </w:t>
      </w:r>
      <w:r>
        <w:rPr>
          <w:rStyle w:val="cat-Addressgrp-1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Мировой суд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22rplc-5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FIOgrp-17rplc-7">
    <w:name w:val="cat-FIO grp-17 rplc-7"/>
    <w:basedOn w:val="DefaultParagraphFont"/>
  </w:style>
  <w:style w:type="character" w:customStyle="1" w:styleId="cat-UserDefinedgrp-37rplc-8">
    <w:name w:val="cat-UserDefined grp-37 rplc-8"/>
    <w:basedOn w:val="DefaultParagraphFont"/>
  </w:style>
  <w:style w:type="character" w:customStyle="1" w:styleId="cat-Dategrp-7rplc-9">
    <w:name w:val="cat-Date grp-7 rplc-9"/>
    <w:basedOn w:val="DefaultParagraphFont"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Dategrp-8rplc-11">
    <w:name w:val="cat-Date grp-8 rplc-11"/>
    <w:basedOn w:val="DefaultParagraphFont"/>
  </w:style>
  <w:style w:type="character" w:customStyle="1" w:styleId="cat-FIOgrp-18rplc-12">
    <w:name w:val="cat-FIO grp-18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FIOgrp-19rplc-18">
    <w:name w:val="cat-FIO grp-19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Sumgrp-23rplc-20">
    <w:name w:val="cat-Sum grp-23 rplc-20"/>
    <w:basedOn w:val="DefaultParagraphFont"/>
  </w:style>
  <w:style w:type="character" w:customStyle="1" w:styleId="cat-Sumgrp-24rplc-21">
    <w:name w:val="cat-Sum grp-24 rplc-21"/>
    <w:basedOn w:val="DefaultParagraphFont"/>
  </w:style>
  <w:style w:type="character" w:customStyle="1" w:styleId="cat-Sumgrp-25rplc-22">
    <w:name w:val="cat-Sum grp-25 rplc-22"/>
    <w:basedOn w:val="DefaultParagraphFont"/>
  </w:style>
  <w:style w:type="character" w:customStyle="1" w:styleId="cat-Sumgrp-26rplc-23">
    <w:name w:val="cat-Sum grp-26 rplc-23"/>
    <w:basedOn w:val="DefaultParagraphFont"/>
  </w:style>
  <w:style w:type="character" w:customStyle="1" w:styleId="cat-Sumgrp-27rplc-24">
    <w:name w:val="cat-Sum grp-27 rplc-24"/>
    <w:basedOn w:val="DefaultParagraphFont"/>
  </w:style>
  <w:style w:type="character" w:customStyle="1" w:styleId="cat-Sumgrp-28rplc-25">
    <w:name w:val="cat-Sum grp-28 rplc-25"/>
    <w:basedOn w:val="DefaultParagraphFont"/>
  </w:style>
  <w:style w:type="character" w:customStyle="1" w:styleId="cat-Sumgrp-29rplc-26">
    <w:name w:val="cat-Sum grp-29 rplc-26"/>
    <w:basedOn w:val="DefaultParagraphFont"/>
  </w:style>
  <w:style w:type="character" w:customStyle="1" w:styleId="cat-Sumgrp-30rplc-27">
    <w:name w:val="cat-Sum grp-30 rplc-27"/>
    <w:basedOn w:val="DefaultParagraphFont"/>
  </w:style>
  <w:style w:type="character" w:customStyle="1" w:styleId="cat-Sumgrp-31rplc-28">
    <w:name w:val="cat-Sum grp-31 rplc-28"/>
    <w:basedOn w:val="DefaultParagraphFont"/>
  </w:style>
  <w:style w:type="character" w:customStyle="1" w:styleId="cat-Sumgrp-32rplc-29">
    <w:name w:val="cat-Sum grp-32 rplc-29"/>
    <w:basedOn w:val="DefaultParagraphFont"/>
  </w:style>
  <w:style w:type="character" w:customStyle="1" w:styleId="cat-Sumgrp-33rplc-30">
    <w:name w:val="cat-Sum grp-33 rplc-30"/>
    <w:basedOn w:val="DefaultParagraphFont"/>
  </w:style>
  <w:style w:type="character" w:customStyle="1" w:styleId="cat-Sumgrp-34rplc-31">
    <w:name w:val="cat-Sum grp-34 rplc-31"/>
    <w:basedOn w:val="DefaultParagraphFont"/>
  </w:style>
  <w:style w:type="character" w:customStyle="1" w:styleId="cat-Sumgrp-35rplc-32">
    <w:name w:val="cat-Sum grp-35 rplc-32"/>
    <w:basedOn w:val="DefaultParagraphFont"/>
  </w:style>
  <w:style w:type="character" w:customStyle="1" w:styleId="cat-FIOgrp-20rplc-33">
    <w:name w:val="cat-FIO grp-20 rplc-33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Sumgrp-35rplc-35">
    <w:name w:val="cat-Sum grp-35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Dategrp-11rplc-37">
    <w:name w:val="cat-Date grp-11 rplc-37"/>
    <w:basedOn w:val="DefaultParagraphFont"/>
  </w:style>
  <w:style w:type="character" w:customStyle="1" w:styleId="cat-UserDefinedgrp-39rplc-38">
    <w:name w:val="cat-UserDefined grp-39 rplc-38"/>
    <w:basedOn w:val="DefaultParagraphFont"/>
  </w:style>
  <w:style w:type="character" w:customStyle="1" w:styleId="cat-FIOgrp-19rplc-39">
    <w:name w:val="cat-FIO grp-19 rplc-39"/>
    <w:basedOn w:val="DefaultParagraphFont"/>
  </w:style>
  <w:style w:type="character" w:customStyle="1" w:styleId="cat-PassportDatagrp-36rplc-40">
    <w:name w:val="cat-PassportData grp-36 rplc-40"/>
    <w:basedOn w:val="DefaultParagraphFont"/>
  </w:style>
  <w:style w:type="character" w:customStyle="1" w:styleId="cat-Dategrp-12rplc-41">
    <w:name w:val="cat-Date grp-12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FIOgrp-20rplc-43">
    <w:name w:val="cat-FIO grp-20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FIOgrp-21rplc-45">
    <w:name w:val="cat-FIO grp-21 rplc-45"/>
    <w:basedOn w:val="DefaultParagraphFont"/>
  </w:style>
  <w:style w:type="character" w:customStyle="1" w:styleId="cat-FIOgrp-19rplc-46">
    <w:name w:val="cat-FIO grp-19 rplc-46"/>
    <w:basedOn w:val="DefaultParagraphFont"/>
  </w:style>
  <w:style w:type="character" w:customStyle="1" w:styleId="cat-FIOgrp-18rplc-47">
    <w:name w:val="cat-FIO grp-18 rplc-47"/>
    <w:basedOn w:val="DefaultParagraphFont"/>
  </w:style>
  <w:style w:type="character" w:customStyle="1" w:styleId="cat-Addressgrp-5rplc-48">
    <w:name w:val="cat-Address grp-5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FIOgrp-22rplc-51">
    <w:name w:val="cat-FIO grp-22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