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240" w:after="6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1-</w:t>
      </w:r>
      <w:r>
        <w:rPr>
          <w:rFonts w:ascii="Times New Roman" w:eastAsia="Times New Roman" w:hAnsi="Times New Roman" w:cs="Times New Roman"/>
          <w:sz w:val="28"/>
          <w:szCs w:val="28"/>
        </w:rPr>
        <w:t>65-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</w:p>
    <w:p>
      <w:pPr>
        <w:widowControl w:val="0"/>
        <w:spacing w:before="60" w:after="6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60"/>
          <w:sz w:val="28"/>
          <w:szCs w:val="28"/>
        </w:rPr>
        <w:t>ПРИГОВОР</w:t>
      </w:r>
    </w:p>
    <w:p>
      <w:pPr>
        <w:widowControl w:val="0"/>
        <w:spacing w:before="60" w:after="6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60"/>
          <w:sz w:val="28"/>
          <w:szCs w:val="28"/>
        </w:rPr>
        <w:t>ИМЕНЕМ РОССИЙСКОЙ ФЕДЕРАЦИИ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5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65 Нижнегорского судебного района (Нижнегорский муниципальный район)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при секретаре –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 - адвоката </w:t>
      </w:r>
      <w:r>
        <w:rPr>
          <w:rStyle w:val="cat-FIOgrp-16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представивше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№ </w:t>
      </w:r>
      <w:r>
        <w:rPr>
          <w:rFonts w:ascii="Times New Roman" w:eastAsia="Times New Roman" w:hAnsi="Times New Roman" w:cs="Times New Roman"/>
          <w:sz w:val="28"/>
          <w:szCs w:val="28"/>
        </w:rPr>
        <w:t>1785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6rplc-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ордер № </w:t>
      </w:r>
      <w:r>
        <w:rPr>
          <w:rFonts w:ascii="Times New Roman" w:eastAsia="Times New Roman" w:hAnsi="Times New Roman" w:cs="Times New Roman"/>
          <w:sz w:val="28"/>
          <w:szCs w:val="28"/>
        </w:rPr>
        <w:t>1284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7rplc-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особом порядке судебного разбирательства,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по обвинению: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1620"/>
        <w:jc w:val="both"/>
        <w:rPr>
          <w:sz w:val="28"/>
          <w:szCs w:val="28"/>
        </w:rPr>
      </w:pPr>
      <w:r>
        <w:rPr>
          <w:rStyle w:val="cat-FIOgrp-17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21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ind w:left="1620"/>
        <w:jc w:val="both"/>
        <w:rPr>
          <w:sz w:val="28"/>
          <w:szCs w:val="28"/>
        </w:rPr>
      </w:pPr>
      <w:r>
        <w:rPr>
          <w:rStyle w:val="cat-PassportDatagrp-22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>имеюще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редне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образование, </w:t>
      </w:r>
      <w:r>
        <w:rPr>
          <w:rFonts w:ascii="Times New Roman" w:eastAsia="Times New Roman" w:hAnsi="Times New Roman" w:cs="Times New Roman"/>
          <w:sz w:val="28"/>
          <w:szCs w:val="28"/>
        </w:rPr>
        <w:t>женатого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 работающе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военнообязанного,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Addressgrp-2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ранее не 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предусмотренного ст. 2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ч.1 УК РФ,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60" w:after="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УСТАНОВИЛ 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Style w:val="cat-FIOgrp-18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совершил незаконное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культивирование в крупном размере растений, содержащих наркотические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при следующих обстоятельствах.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18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примерно </w:t>
      </w:r>
      <w:r>
        <w:rPr>
          <w:rStyle w:val="cat-Dategrp-8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земельном участке на территории своего домовладения, расположенного по адресу: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грунте, незаконно посеял растения конопли и после появления всходов 34 кустов растений конопли, имея умысел на незаконное культивирование растений, содержащих наркотические средства, осуществлял уход за указанными растениями конопли, а именно поливал их и вручную удалял сорняки вокруг произрастающих кустов растений конопли, из которых, согласно заключения судебной экспертизы материалов, веществ и изделий ЭКЦ МВД России по </w:t>
      </w:r>
      <w:r>
        <w:rPr>
          <w:rStyle w:val="cat-Addressgrp-1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№1/833 от </w:t>
      </w:r>
      <w:r>
        <w:rPr>
          <w:rStyle w:val="cat-Dategrp-9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тридцать три (33) растения общей массой 26,38 г признаны растениями конопля (растениями рода </w:t>
      </w:r>
      <w:r>
        <w:rPr>
          <w:rFonts w:ascii="Times New Roman" w:eastAsia="Times New Roman" w:hAnsi="Times New Roman" w:cs="Times New Roman"/>
          <w:sz w:val="28"/>
          <w:szCs w:val="28"/>
        </w:rPr>
        <w:t>Cannabis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содержащими наркотическое средство, что согласно постановлению Правительства РФ № 934 от </w:t>
      </w:r>
      <w:r>
        <w:rPr>
          <w:rStyle w:val="cat-Dategrp-10rplc-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перечня растений, содержащих наркотические вещества или психотропные вещества, либо их прекурсоры и подлежащих контролю в РФ, крупного и особо крупного размеров культивирования растений, содержащих наркотические вещества или психотропные вещества, либо их прекурсоры, для целей ст. 231 УК РФ, а также об изменении и признании утратившими силу некоторых актов Правительства РФ, по вопросу оборота растений, содержащих наркотические вещества или психотропные вещества, либо их прекурсоры» являются крупным размером, которые </w:t>
      </w:r>
      <w:r>
        <w:rPr>
          <w:rStyle w:val="cat-FIOgrp-18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незаконно выращивал, для последующего личного употребления путем курения, до момента обнаружения и изъятия работниками полиции в ходе осмотра места происшествия в период времени с </w:t>
      </w:r>
      <w:r>
        <w:rPr>
          <w:rStyle w:val="cat-Timegrp-23rplc-22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Style w:val="cat-Timegrp-24rplc-23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1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ознакомления с материалами уголовного дела при разъяснении требований ст. 217 УПК РФ </w:t>
      </w:r>
      <w:r>
        <w:rPr>
          <w:rStyle w:val="cat-FIOgrp-18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осле консультации с защитником и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присутствии заявил ходатайство о постановлении приговора без проведения судебного разбирательства в связи с согласием с предъявленным обвинением.</w:t>
      </w:r>
    </w:p>
    <w:p>
      <w:pPr>
        <w:spacing w:before="0" w:after="0"/>
        <w:ind w:left="567" w:hanging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8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поддержал свое ходатайство о постановлении приговора без проведения судебного разбирательства, пояснив, что данное ходатайство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заявлено добровольно и после консультации </w:t>
      </w:r>
      <w:r>
        <w:rPr>
          <w:rFonts w:ascii="Times New Roman" w:eastAsia="Times New Roman" w:hAnsi="Times New Roman" w:cs="Times New Roman"/>
          <w:sz w:val="28"/>
          <w:szCs w:val="28"/>
        </w:rPr>
        <w:t>с защитником, а также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пояснил, что предъявленное обвинение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понятно, он соглас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обвинением в совершении преступления, предусмотренного ст. 2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ч.1 УК РФ, в полном объеме, осознает характер заявленного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ходатайства и последствия постановления приговора без проведения судебного разбирательства. </w:t>
      </w:r>
    </w:p>
    <w:p>
      <w:pPr>
        <w:spacing w:before="0" w:after="0"/>
        <w:ind w:left="567" w:hanging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Защитник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адвокат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оддержал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заявленное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о рассмотрении уголовного дела без проведения судебного разбирательства, государственный обвинитель не возражал против постановления приговора без проведения судебного разбирательства.</w:t>
      </w:r>
    </w:p>
    <w:p>
      <w:pPr>
        <w:spacing w:before="0" w:after="0"/>
        <w:ind w:left="567" w:hanging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Принимая во внимание вышеуказанные обстоятельства, суд приходит к выводу о том, что ходатайство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8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заявлено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главы 40 УПК РФ, в связи с чем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полагает возможным применить особый порядок судебного разбирательства и постановить приговор без проведения судебного разбирательства.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left="567" w:hanging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Суд приходит к выводу, чт</w:t>
      </w:r>
      <w:r>
        <w:rPr>
          <w:rFonts w:ascii="Times New Roman" w:eastAsia="Times New Roman" w:hAnsi="Times New Roman" w:cs="Times New Roman"/>
          <w:sz w:val="28"/>
          <w:szCs w:val="28"/>
        </w:rPr>
        <w:t>о обвинение, с которым согласил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8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обоснованно, подтверждается доказательствами, собранными по уголовному делу.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8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верно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квалифи</w:t>
      </w:r>
      <w:r>
        <w:rPr>
          <w:rFonts w:ascii="Times New Roman" w:eastAsia="Times New Roman" w:hAnsi="Times New Roman" w:cs="Times New Roman"/>
          <w:sz w:val="28"/>
          <w:szCs w:val="28"/>
        </w:rPr>
        <w:t>цированы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ст. 2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ч.1 УК РФ, как незаконное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культивирование в крупном размере растений, содержащих наркотические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При решении вопроса о назначении наказания, суд в соответствии со ст. 60 УК РФ учитывает характер и степень общественной опасности преступления и личность виновного, в том числе обстоятельства, смягчающие и отягчающие наказания, а также влияние назначенного наказания на исправление осужденного и на условия жизни его семьи.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ак, принимая во внимание степень тяжести совершенного </w:t>
      </w:r>
      <w:r>
        <w:rPr>
          <w:rStyle w:val="cat-FIOgrp-18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преступления, которое в соответствии со ст. 15 УК РФ является преступлением небольшой тяжести,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обстоятельства совершения инкриминируемого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преступления, </w:t>
      </w:r>
      <w:r>
        <w:rPr>
          <w:rFonts w:ascii="Times New Roman" w:eastAsia="Times New Roman" w:hAnsi="Times New Roman" w:cs="Times New Roman"/>
          <w:sz w:val="28"/>
          <w:szCs w:val="28"/>
        </w:rPr>
        <w:t>а также учитывая данные о личности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 к уголовной ответственности не привлекалс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приходит к выводу о том, что необходимым и достаточным для исправления </w:t>
      </w:r>
      <w:r>
        <w:rPr>
          <w:rStyle w:val="cat-FIOgrp-18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предупреждения совершения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новых преступлений, является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Вместе с тем, в соответствии со ст. 61 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</w:t>
      </w:r>
      <w:r>
        <w:rPr>
          <w:rStyle w:val="cat-FIOgrp-18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учитывает признание вины и раскаяние в содеянном</w:t>
      </w:r>
      <w:r>
        <w:rPr>
          <w:rFonts w:ascii="Times New Roman" w:eastAsia="Times New Roman" w:hAnsi="Times New Roman" w:cs="Times New Roman"/>
          <w:sz w:val="28"/>
          <w:szCs w:val="28"/>
        </w:rPr>
        <w:t>, п «и» ч.1 ст. 61 УК РФ учитывает активное способствование раскрытию и расследованию преступлений</w:t>
      </w:r>
      <w:r>
        <w:rPr>
          <w:rFonts w:ascii="Times New Roman" w:eastAsia="Times New Roman" w:hAnsi="Times New Roman" w:cs="Times New Roman"/>
          <w:sz w:val="28"/>
          <w:szCs w:val="28"/>
        </w:rPr>
        <w:t>. Отягчающих обстоятельств в соответствии со ст. 63 ч. 1 УК РФ</w:t>
      </w:r>
      <w:r>
        <w:rPr>
          <w:rFonts w:ascii="Times New Roman" w:eastAsia="Times New Roman" w:hAnsi="Times New Roman" w:cs="Times New Roman"/>
          <w:sz w:val="28"/>
          <w:szCs w:val="28"/>
        </w:rPr>
        <w:t>, судом не установлено,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принимая во внимание данные о личности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8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положительно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характеризующе</w:t>
      </w:r>
      <w:r>
        <w:rPr>
          <w:rFonts w:ascii="Times New Roman" w:eastAsia="Times New Roman" w:hAnsi="Times New Roman" w:cs="Times New Roman"/>
          <w:sz w:val="28"/>
          <w:szCs w:val="28"/>
        </w:rPr>
        <w:t>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месту </w:t>
      </w:r>
      <w:r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ранее к уголовной ответственности не привлекал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(л.д. </w:t>
      </w:r>
      <w:r>
        <w:rPr>
          <w:rFonts w:ascii="Times New Roman" w:eastAsia="Times New Roman" w:hAnsi="Times New Roman" w:cs="Times New Roman"/>
          <w:sz w:val="28"/>
          <w:szCs w:val="28"/>
        </w:rPr>
        <w:t>95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</w:rPr>
        <w:t>на учете врачей нарколога и психиатра не состоит (л.д.</w:t>
      </w:r>
      <w:r>
        <w:rPr>
          <w:rFonts w:ascii="Times New Roman" w:eastAsia="Times New Roman" w:hAnsi="Times New Roman" w:cs="Times New Roman"/>
          <w:sz w:val="28"/>
          <w:szCs w:val="28"/>
        </w:rPr>
        <w:t>97,99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 приходит к выводу о возможности исправления </w:t>
      </w:r>
      <w:r>
        <w:rPr>
          <w:rStyle w:val="cat-FIOgrp-18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sz w:val="28"/>
          <w:szCs w:val="28"/>
        </w:rPr>
        <w:t>з реального отбывания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Вместе с тем,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принимая во внимание </w:t>
      </w:r>
      <w:r>
        <w:rPr>
          <w:rFonts w:ascii="Times New Roman" w:eastAsia="Times New Roman" w:hAnsi="Times New Roman" w:cs="Times New Roman"/>
          <w:sz w:val="28"/>
          <w:szCs w:val="28"/>
        </w:rPr>
        <w:t>данные о личности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8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положительно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характеризующе</w:t>
      </w:r>
      <w:r>
        <w:rPr>
          <w:rFonts w:ascii="Times New Roman" w:eastAsia="Times New Roman" w:hAnsi="Times New Roman" w:cs="Times New Roman"/>
          <w:sz w:val="28"/>
          <w:szCs w:val="28"/>
        </w:rPr>
        <w:t>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месту жительства,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 приходит к выводу о возможности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назначения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</w:t>
      </w:r>
      <w:r>
        <w:rPr>
          <w:rFonts w:ascii="Times New Roman" w:eastAsia="Times New Roman" w:hAnsi="Times New Roman" w:cs="Times New Roman"/>
          <w:sz w:val="28"/>
          <w:szCs w:val="28"/>
        </w:rPr>
        <w:t>предела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>, установленного санкцией ст. 231 ч.1 УК РФ для данного вида наказания.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Оснований для применения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64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УК РФ и назначения более мягкого наказания, чем предусмотрено за данное преступление, в отношении </w:t>
      </w:r>
      <w:r>
        <w:rPr>
          <w:rStyle w:val="cat-FIOgrp-18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Оснований для изменения категории преступления на менее тяжкое, в соответствии с ч. 6 ст. 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УК РФ, не имеется, поскольку, с учетом фактических обстоятельств, преступления, совокупность имеющихся смягчающих обстоятельств не является существенной, уменьшающей степень общественной опасности совершенного преступления.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процессуального принуждения – обязательство о явке </w:t>
      </w:r>
      <w:r>
        <w:rPr>
          <w:rStyle w:val="cat-FIOgrp-18rplc-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вступлени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приговора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отменить.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Вопрос о вещественных доказательств следует разрешить в соответствии с положением ст. 81 УПК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Гражданский иск по делу не заявлен.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Процессуальные издержки, предусмотренные ст. 131 ч. 2 п. 5 УПК РФ, составляющие суммы, подлежащие выплате адвокату за оказание юридической помощи в суде, взысканию с подсудимого не подлежат, поскольку в данном случае участие защитника в уголовном судопроизводстве является обязательным в соответствии с п. 10 ст. 316, п. 7 ч.1 ст. 51 УПК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ст. 303-304, 307-309, 316 УПК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60"/>
          <w:sz w:val="28"/>
          <w:szCs w:val="28"/>
        </w:rPr>
        <w:t>ПРИГОВОРИЛ: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Style w:val="cat-FIOgrp-17rplc-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 предусмотренного ст. 2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ч.1 УК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по ст. 231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ч.1 УК РФ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сумме </w:t>
      </w:r>
      <w:r>
        <w:rPr>
          <w:rStyle w:val="cat-Sumgrp-20rplc-4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Меру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оцессуального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принуждения – обязательство о явке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8rplc-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вступлени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приговора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отменить.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 – </w:t>
      </w:r>
      <w:r>
        <w:rPr>
          <w:rFonts w:ascii="Times New Roman" w:eastAsia="Times New Roman" w:hAnsi="Times New Roman" w:cs="Times New Roman"/>
          <w:sz w:val="28"/>
          <w:szCs w:val="28"/>
        </w:rPr>
        <w:t>полимерный пакет желтого цвета с тридцатью тремя растениями и одной частью растений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переданные на хранение в Централизованную камеру хранения наркотических средств при ГУ МВД России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квитанции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2rplc-4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(л.д.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43)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уничтожить.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FIOgrp-18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что в соответствии со статьями 31, 32 УИК РФ осужденный к штрафу без рассрочки выплаты обязан уплатить штраф в течение 60 дней со дня вступления приговора суда в законную силу.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неуплаты штраф может быть заменен другим видом наказания в соответствии с частью пятой статьи 46 УК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 может быть обжалован в течение десяти суток со дня его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Нижнегорский районный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1rplc-4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 судебного участка № 65 Нижнегорского судебного района </w:t>
      </w:r>
      <w:r>
        <w:rPr>
          <w:rStyle w:val="cat-Addressgrp-1rplc-4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14" w:firstLine="69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317 УПК РФ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приговор не может быть обжалован в апелляционном порядке по основанию, предусмотренному п. 1 ст. 389.15 УПК РФ, т.е. на том основании, что выводы суда, изложенные в приговоре, не соответствуют фактическим обстоятельствам уголовного дела, установленным судом первой инстанции.</w:t>
      </w:r>
    </w:p>
    <w:p>
      <w:pPr>
        <w:spacing w:before="0" w:after="0"/>
        <w:ind w:left="14" w:firstLine="69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подачи апелляционной жалобы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осужденный вправе ходатайствовать о своем участии в рассмотрении уголовного дела судом апелляционной инстанции. В случае подачи представления прокурором или жалобы другим лицом, осужденный о своем желании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участии в рассмотрении уголовного дела судом апелляционной инстанции должен указать в отдельном ходатайстве или возражении на жалобу либо представление в течение 10 суток со дня получения копии приговора либо копии жалобы или представления.</w:t>
      </w:r>
    </w:p>
    <w:p>
      <w:pPr>
        <w:spacing w:before="0" w:after="0"/>
        <w:ind w:left="14" w:firstLine="69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осужденный вправе поручить осуществление своей защиты в заседании суда апелляционной инстанции избранному им защитнику, либо ходатайствовать перед судом о назначении защитника. О своем желании иметь защитника в суде апелляционной инстанции, а равно о рассмотрении дела без защитника, осужденному необходимо сообщить в суд, постановивший приговор в письменном виде, указав в апелляционной жалобе, либо в возражениях на апелляционную жалобу,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представление, либо в виде отдельного заявления, которое необходимо подать в течение 10 суток со дня вручения копии приговора, либо копии апелляционных представления или жалобы.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Style w:val="cat-FIOgrp-19rplc-4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left="1620"/>
        <w:jc w:val="both"/>
        <w:rPr>
          <w:sz w:val="28"/>
          <w:szCs w:val="28"/>
        </w:rPr>
      </w:pPr>
    </w:p>
    <w:sectPr>
      <w:headerReference w:type="default" r:id="rId7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0"/>
        <w:szCs w:val="20"/>
      </w:rPr>
    </w:pP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                                                                          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t>–</w:t>
    </w: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bCs/>
        <w:sz w:val="20"/>
        <w:szCs w:val="20"/>
      </w:rPr>
      <w:instrText xml:space="preserve"> PAGE </w:instrTex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b/>
        <w:bCs/>
        <w:sz w:val="20"/>
        <w:szCs w:val="20"/>
      </w:rPr>
      <w:t>1</w: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t>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5rplc-0">
    <w:name w:val="cat-Date grp-5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3rplc-3">
    <w:name w:val="cat-FIO grp-13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FIOgrp-15rplc-5">
    <w:name w:val="cat-FIO grp-15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Dategrp-6rplc-7">
    <w:name w:val="cat-Date grp-6 rplc-7"/>
    <w:basedOn w:val="DefaultParagraphFont"/>
  </w:style>
  <w:style w:type="character" w:customStyle="1" w:styleId="cat-Dategrp-7rplc-8">
    <w:name w:val="cat-Date grp-7 rplc-8"/>
    <w:basedOn w:val="DefaultParagraphFont"/>
  </w:style>
  <w:style w:type="character" w:customStyle="1" w:styleId="cat-FIOgrp-17rplc-9">
    <w:name w:val="cat-FIO grp-17 rplc-9"/>
    <w:basedOn w:val="DefaultParagraphFont"/>
  </w:style>
  <w:style w:type="character" w:customStyle="1" w:styleId="cat-PassportDatagrp-21rplc-10">
    <w:name w:val="cat-PassportData grp-21 rplc-10"/>
    <w:basedOn w:val="DefaultParagraphFont"/>
  </w:style>
  <w:style w:type="character" w:customStyle="1" w:styleId="cat-PassportDatagrp-22rplc-11">
    <w:name w:val="cat-PassportData grp-22 rplc-11"/>
    <w:basedOn w:val="DefaultParagraphFont"/>
  </w:style>
  <w:style w:type="character" w:customStyle="1" w:styleId="cat-Addressgrp-2rplc-12">
    <w:name w:val="cat-Address grp-2 rplc-12"/>
    <w:basedOn w:val="DefaultParagraphFont"/>
  </w:style>
  <w:style w:type="character" w:customStyle="1" w:styleId="cat-Addressgrp-3rplc-13">
    <w:name w:val="cat-Address grp-3 rplc-13"/>
    <w:basedOn w:val="DefaultParagraphFont"/>
  </w:style>
  <w:style w:type="character" w:customStyle="1" w:styleId="cat-FIOgrp-18rplc-14">
    <w:name w:val="cat-FIO grp-18 rplc-14"/>
    <w:basedOn w:val="DefaultParagraphFont"/>
  </w:style>
  <w:style w:type="character" w:customStyle="1" w:styleId="cat-FIOgrp-18rplc-15">
    <w:name w:val="cat-FIO grp-18 rplc-15"/>
    <w:basedOn w:val="DefaultParagraphFont"/>
  </w:style>
  <w:style w:type="character" w:customStyle="1" w:styleId="cat-Dategrp-8rplc-16">
    <w:name w:val="cat-Date grp-8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Dategrp-9rplc-19">
    <w:name w:val="cat-Date grp-9 rplc-19"/>
    <w:basedOn w:val="DefaultParagraphFont"/>
  </w:style>
  <w:style w:type="character" w:customStyle="1" w:styleId="cat-Dategrp-10rplc-20">
    <w:name w:val="cat-Date grp-10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Timegrp-23rplc-22">
    <w:name w:val="cat-Time grp-23 rplc-22"/>
    <w:basedOn w:val="DefaultParagraphFont"/>
  </w:style>
  <w:style w:type="character" w:customStyle="1" w:styleId="cat-Timegrp-24rplc-23">
    <w:name w:val="cat-Time grp-24 rplc-23"/>
    <w:basedOn w:val="DefaultParagraphFont"/>
  </w:style>
  <w:style w:type="character" w:customStyle="1" w:styleId="cat-Dategrp-11rplc-24">
    <w:name w:val="cat-Date grp-11 rplc-24"/>
    <w:basedOn w:val="DefaultParagraphFont"/>
  </w:style>
  <w:style w:type="character" w:customStyle="1" w:styleId="cat-FIOgrp-18rplc-25">
    <w:name w:val="cat-FIO grp-18 rplc-25"/>
    <w:basedOn w:val="DefaultParagraphFont"/>
  </w:style>
  <w:style w:type="character" w:customStyle="1" w:styleId="cat-FIOgrp-18rplc-26">
    <w:name w:val="cat-FIO grp-18 rplc-26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FIOgrp-18rplc-30">
    <w:name w:val="cat-FIO grp-18 rplc-30"/>
    <w:basedOn w:val="DefaultParagraphFont"/>
  </w:style>
  <w:style w:type="character" w:customStyle="1" w:styleId="cat-FIOgrp-18rplc-31">
    <w:name w:val="cat-FIO grp-18 rplc-31"/>
    <w:basedOn w:val="DefaultParagraphFont"/>
  </w:style>
  <w:style w:type="character" w:customStyle="1" w:styleId="cat-FIOgrp-18rplc-32">
    <w:name w:val="cat-FIO grp-18 rplc-32"/>
    <w:basedOn w:val="DefaultParagraphFont"/>
  </w:style>
  <w:style w:type="character" w:customStyle="1" w:styleId="cat-FIOgrp-18rplc-33">
    <w:name w:val="cat-FIO grp-18 rplc-33"/>
    <w:basedOn w:val="DefaultParagraphFont"/>
  </w:style>
  <w:style w:type="character" w:customStyle="1" w:styleId="cat-FIOgrp-18rplc-34">
    <w:name w:val="cat-FIO grp-18 rplc-34"/>
    <w:basedOn w:val="DefaultParagraphFont"/>
  </w:style>
  <w:style w:type="character" w:customStyle="1" w:styleId="cat-FIOgrp-18rplc-35">
    <w:name w:val="cat-FIO grp-18 rplc-35"/>
    <w:basedOn w:val="DefaultParagraphFont"/>
  </w:style>
  <w:style w:type="character" w:customStyle="1" w:styleId="cat-FIOgrp-18rplc-36">
    <w:name w:val="cat-FIO grp-18 rplc-36"/>
    <w:basedOn w:val="DefaultParagraphFont"/>
  </w:style>
  <w:style w:type="character" w:customStyle="1" w:styleId="cat-FIOgrp-18rplc-37">
    <w:name w:val="cat-FIO grp-18 rplc-37"/>
    <w:basedOn w:val="DefaultParagraphFont"/>
  </w:style>
  <w:style w:type="character" w:customStyle="1" w:styleId="cat-FIOgrp-18rplc-38">
    <w:name w:val="cat-FIO grp-18 rplc-38"/>
    <w:basedOn w:val="DefaultParagraphFont"/>
  </w:style>
  <w:style w:type="character" w:customStyle="1" w:styleId="cat-FIOgrp-17rplc-39">
    <w:name w:val="cat-FIO grp-17 rplc-39"/>
    <w:basedOn w:val="DefaultParagraphFont"/>
  </w:style>
  <w:style w:type="character" w:customStyle="1" w:styleId="cat-Sumgrp-20rplc-40">
    <w:name w:val="cat-Sum grp-20 rplc-40"/>
    <w:basedOn w:val="DefaultParagraphFont"/>
  </w:style>
  <w:style w:type="character" w:customStyle="1" w:styleId="cat-FIOgrp-18rplc-41">
    <w:name w:val="cat-FIO grp-18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Dategrp-12rplc-43">
    <w:name w:val="cat-Date grp-12 rplc-43"/>
    <w:basedOn w:val="DefaultParagraphFont"/>
  </w:style>
  <w:style w:type="character" w:customStyle="1" w:styleId="cat-FIOgrp-18rplc-44">
    <w:name w:val="cat-FIO grp-18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FIOgrp-19rplc-47">
    <w:name w:val="cat-FIO grp-19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bshchaia-chast/razdel-iii/glava-10/statia-64/?marker=fdoctlaw" TargetMode="External" /><Relationship Id="rId5" Type="http://schemas.openxmlformats.org/officeDocument/2006/relationships/hyperlink" Target="http://sudact.ru/law/uk-rf/obshchaia-chast/razdel-ii/glava-3/statia-15/?marker=fdoctlaw" TargetMode="External" /><Relationship Id="rId6" Type="http://schemas.openxmlformats.org/officeDocument/2006/relationships/hyperlink" Target="https://rospravosudie.com/law/%D0%A1%D1%82%D0%B0%D1%82%D1%8C%D1%8F_317_%D0%A3%D0%9F%D0%9A_%D0%A0%D0%A4" TargetMode="External" /><Relationship Id="rId7" Type="http://schemas.openxmlformats.org/officeDocument/2006/relationships/header" Target="head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