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D1265" w:rsidRPr="00B521D4" w:rsidP="002B1F81">
      <w:pPr>
        <w:jc w:val="right"/>
      </w:pPr>
      <w:r w:rsidRPr="00B521D4">
        <w:t>Дело № 1-67-7/2019</w:t>
      </w:r>
    </w:p>
    <w:p w:rsidR="000D1265" w:rsidRPr="00B521D4" w:rsidP="002B1F81">
      <w:pPr>
        <w:jc w:val="center"/>
        <w:rPr>
          <w:b/>
        </w:rPr>
      </w:pPr>
      <w:r w:rsidRPr="00B521D4">
        <w:rPr>
          <w:b/>
        </w:rPr>
        <w:t>ПОСТАНОВЛЕНИЕ</w:t>
      </w:r>
    </w:p>
    <w:p w:rsidR="000D1265" w:rsidRPr="00B521D4" w:rsidP="00E1030C">
      <w:r w:rsidRPr="00B521D4">
        <w:t xml:space="preserve">          18 февраля 2019 года                                                          </w:t>
      </w:r>
      <w:r w:rsidRPr="00B521D4">
        <w:t>пгт</w:t>
      </w:r>
      <w:r w:rsidRPr="00B521D4">
        <w:t>. Первомайское</w:t>
      </w:r>
    </w:p>
    <w:p w:rsidR="000D1265" w:rsidRPr="00B521D4" w:rsidP="00E1030C">
      <w:pPr>
        <w:ind w:firstLine="540"/>
        <w:jc w:val="both"/>
      </w:pPr>
      <w:r w:rsidRPr="00B521D4">
        <w:t>Суд в составе: председательствующе</w:t>
      </w:r>
      <w:r w:rsidRPr="00B521D4">
        <w:t xml:space="preserve">го-мирового судьи судебного участка № 67 Первомайского судебного района (Первомайский муниципальный район) Республики Крым </w:t>
      </w:r>
      <w:r w:rsidRPr="00B521D4">
        <w:t>Джиджора</w:t>
      </w:r>
      <w:r w:rsidRPr="00B521D4">
        <w:t xml:space="preserve"> Н.М., </w:t>
      </w:r>
    </w:p>
    <w:p w:rsidR="000D1265" w:rsidRPr="00B521D4" w:rsidP="00E1030C">
      <w:pPr>
        <w:ind w:firstLine="540"/>
        <w:jc w:val="both"/>
      </w:pPr>
      <w:r w:rsidRPr="00B521D4">
        <w:t xml:space="preserve">при секретаре Смирновой Т.О., </w:t>
      </w:r>
    </w:p>
    <w:p w:rsidR="000D1265" w:rsidRPr="00B521D4" w:rsidP="00E1030C">
      <w:pPr>
        <w:ind w:firstLine="540"/>
        <w:jc w:val="both"/>
      </w:pPr>
      <w:r w:rsidRPr="00B521D4">
        <w:t xml:space="preserve">с участием частного обвинителя – потерпевшего </w:t>
      </w:r>
      <w:r>
        <w:t>«ФИО</w:t>
      </w:r>
      <w:r>
        <w:t>1</w:t>
      </w:r>
      <w:r>
        <w:t>»</w:t>
      </w:r>
      <w:r w:rsidRPr="00B521D4">
        <w:t xml:space="preserve">, </w:t>
      </w:r>
    </w:p>
    <w:p w:rsidR="000D1265" w:rsidRPr="00B521D4" w:rsidP="00E1030C">
      <w:pPr>
        <w:ind w:firstLine="540"/>
        <w:jc w:val="both"/>
      </w:pPr>
      <w:r w:rsidRPr="00B521D4">
        <w:t xml:space="preserve">подсудимого </w:t>
      </w:r>
      <w:r w:rsidRPr="00B521D4">
        <w:t>Рубаняк</w:t>
      </w:r>
      <w:r w:rsidRPr="00B521D4">
        <w:t xml:space="preserve"> В.И.,</w:t>
      </w:r>
    </w:p>
    <w:p w:rsidR="000D1265" w:rsidRPr="00B521D4" w:rsidP="00E1030C">
      <w:pPr>
        <w:ind w:firstLine="540"/>
        <w:jc w:val="both"/>
      </w:pPr>
      <w:r w:rsidRPr="00B521D4">
        <w:t xml:space="preserve">защитника </w:t>
      </w:r>
      <w:r w:rsidRPr="00B521D4">
        <w:t>Малюта</w:t>
      </w:r>
      <w:r w:rsidRPr="00B521D4">
        <w:t xml:space="preserve"> С.В., ордер  № </w:t>
      </w:r>
      <w:r>
        <w:t>«изъято»</w:t>
      </w:r>
      <w:r w:rsidRPr="00B521D4">
        <w:t xml:space="preserve"> от  25.01.2019 года,</w:t>
      </w:r>
    </w:p>
    <w:p w:rsidR="000D1265" w:rsidRPr="00B521D4" w:rsidP="00E1030C">
      <w:pPr>
        <w:ind w:firstLine="540"/>
        <w:jc w:val="both"/>
      </w:pPr>
      <w:r w:rsidRPr="00B521D4">
        <w:t xml:space="preserve">рассмотрев в открытом судебном заседании уголовное дело в отношении: </w:t>
      </w:r>
      <w:r w:rsidRPr="00B521D4">
        <w:rPr>
          <w:b/>
          <w:bCs/>
        </w:rPr>
        <w:t>Рубаняк</w:t>
      </w:r>
      <w:r w:rsidRPr="00B521D4">
        <w:rPr>
          <w:b/>
          <w:bCs/>
        </w:rPr>
        <w:t xml:space="preserve"> </w:t>
      </w:r>
      <w:r>
        <w:rPr>
          <w:b/>
          <w:bCs/>
        </w:rPr>
        <w:t>В.И.</w:t>
      </w:r>
      <w:r w:rsidRPr="00B521D4">
        <w:t xml:space="preserve">, </w:t>
      </w:r>
      <w:r>
        <w:t>«персональная информация»</w:t>
      </w:r>
      <w:r w:rsidRPr="00B521D4">
        <w:t xml:space="preserve">, обвиняемого в совершении преступления, предусмотренного </w:t>
      </w:r>
      <w:r w:rsidRPr="00B521D4">
        <w:t>ч</w:t>
      </w:r>
      <w:r w:rsidRPr="00B521D4">
        <w:t>. 1 ст. 115 УК РФ,</w:t>
      </w:r>
    </w:p>
    <w:p w:rsidR="000D1265" w:rsidRPr="00B521D4" w:rsidP="00E1030C">
      <w:pPr>
        <w:jc w:val="center"/>
      </w:pPr>
      <w:r w:rsidRPr="00B521D4">
        <w:t>установил:</w:t>
      </w:r>
    </w:p>
    <w:p w:rsidR="000D1265" w:rsidRPr="00B521D4" w:rsidP="002B1F81">
      <w:pPr>
        <w:ind w:firstLine="708"/>
        <w:jc w:val="both"/>
      </w:pPr>
      <w:r w:rsidRPr="00B521D4">
        <w:t xml:space="preserve">Частным обвинителем – потерпевшим </w:t>
      </w:r>
      <w:r>
        <w:t>«ФИО</w:t>
      </w:r>
      <w:r>
        <w:t>1</w:t>
      </w:r>
      <w:r>
        <w:t>»</w:t>
      </w:r>
      <w:r w:rsidRPr="00B521D4">
        <w:t xml:space="preserve"> подсудимый </w:t>
      </w:r>
      <w:r w:rsidRPr="00B521D4">
        <w:t>Рубаняк</w:t>
      </w:r>
      <w:r w:rsidRPr="00B521D4">
        <w:t xml:space="preserve"> В.И. обвиняется в совершении преступления, предусмотренного ч.1 ст.115 УК РФ в умышленном причинении   легкого вреда здоровью, вызвавшего кратковременное расстройство здоровья при следующих обстоятельствах. </w:t>
      </w:r>
    </w:p>
    <w:p w:rsidR="000D1265" w:rsidRPr="00B521D4" w:rsidP="002B1F81">
      <w:pPr>
        <w:ind w:firstLine="708"/>
        <w:jc w:val="both"/>
      </w:pPr>
      <w:r w:rsidRPr="00B521D4">
        <w:t xml:space="preserve">09 декабря 2018 года около 18 часов 00 минут, </w:t>
      </w:r>
      <w:r w:rsidRPr="00B521D4">
        <w:t>Рубаняк</w:t>
      </w:r>
      <w:r w:rsidRPr="00B521D4">
        <w:t xml:space="preserve"> В.И., находясь на улице </w:t>
      </w:r>
      <w:r>
        <w:t>…..</w:t>
      </w:r>
      <w:r w:rsidRPr="00B521D4">
        <w:t xml:space="preserve"> возле дома № </w:t>
      </w:r>
      <w:r>
        <w:t xml:space="preserve"> </w:t>
      </w:r>
      <w:r w:rsidRPr="00B521D4">
        <w:t xml:space="preserve"> в с. Октябрьское, Первомайского района, Республики Крым, в ходе возникшего конфликта с потерпевшим </w:t>
      </w:r>
      <w:r>
        <w:t>«ФИО</w:t>
      </w:r>
      <w:r>
        <w:t>1</w:t>
      </w:r>
      <w:r>
        <w:t>»</w:t>
      </w:r>
      <w:r w:rsidRPr="00B521D4">
        <w:t xml:space="preserve"> на почве внезапно возникших неприязненных отношений, умышленно нанес один удар карманным ножом в область правового уха потерпевшего, в результате чего </w:t>
      </w:r>
      <w:r>
        <w:t>«ФИО1»</w:t>
      </w:r>
      <w:r w:rsidRPr="00B521D4">
        <w:t xml:space="preserve"> получил повреждения в виде резаной раны правой ушной раковины. </w:t>
      </w:r>
    </w:p>
    <w:p w:rsidR="000D1265" w:rsidRPr="00B521D4" w:rsidP="00E1030C">
      <w:pPr>
        <w:ind w:firstLine="708"/>
        <w:jc w:val="both"/>
      </w:pPr>
      <w:r w:rsidRPr="00B521D4">
        <w:t xml:space="preserve">В результате указанных действий, потерпевшему </w:t>
      </w:r>
      <w:r>
        <w:t>«ФИО</w:t>
      </w:r>
      <w:r>
        <w:t>1</w:t>
      </w:r>
      <w:r>
        <w:t>»</w:t>
      </w:r>
      <w:r w:rsidRPr="00B521D4">
        <w:t xml:space="preserve">, согласно заключению эксперта № </w:t>
      </w:r>
      <w:r>
        <w:t>«изъято»</w:t>
      </w:r>
      <w:r w:rsidRPr="00B521D4">
        <w:t xml:space="preserve"> от 09.12.2018 года, причинены повреждения, в виде </w:t>
      </w:r>
      <w:r>
        <w:t>«изъято»</w:t>
      </w:r>
      <w:r w:rsidRPr="00B521D4">
        <w:t xml:space="preserve">, образование </w:t>
      </w:r>
      <w:r w:rsidRPr="00B521D4">
        <w:t>которых</w:t>
      </w:r>
      <w:r w:rsidRPr="00B521D4">
        <w:t xml:space="preserve">  возможно 09.12.2018 года. Данные повреждения могли образоваться в результате действия тупого твердого предмета (предметов) с ограниченной действующей поверхностью, либо при падении и ударе о таковые, </w:t>
      </w:r>
      <w:r>
        <w:t>«изъято»</w:t>
      </w:r>
      <w:r w:rsidRPr="00B521D4">
        <w:t xml:space="preserve"> образовалась от действия плоского колюще-режущего предмета типа клинка ножа. Повреждения в виде   </w:t>
      </w:r>
      <w:r>
        <w:t>«изъято»</w:t>
      </w:r>
      <w:r w:rsidRPr="00B521D4">
        <w:t xml:space="preserve"> расцениваются как </w:t>
      </w:r>
      <w:r w:rsidRPr="00B521D4">
        <w:t>повреждения</w:t>
      </w:r>
      <w:r w:rsidRPr="00B521D4">
        <w:t xml:space="preserve"> причинившие легкий вред здоровью.  </w:t>
      </w:r>
    </w:p>
    <w:p w:rsidR="000D1265" w:rsidRPr="00B521D4">
      <w:pPr>
        <w:spacing w:after="1" w:line="240" w:lineRule="atLeast"/>
        <w:ind w:firstLine="540"/>
        <w:jc w:val="both"/>
        <w:outlineLvl w:val="0"/>
      </w:pPr>
      <w:r w:rsidRPr="00B521D4">
        <w:t xml:space="preserve">Подсудимый в судебном заседании вину в совершении преступления предусмотренного </w:t>
      </w:r>
      <w:r w:rsidRPr="00B521D4">
        <w:t>ч</w:t>
      </w:r>
      <w:r w:rsidRPr="00B521D4">
        <w:t xml:space="preserve">.1 ст.115 УК РФ признал полностью.  </w:t>
      </w:r>
    </w:p>
    <w:p w:rsidR="000D1265" w:rsidRPr="00B521D4">
      <w:pPr>
        <w:spacing w:after="1" w:line="240" w:lineRule="atLeast"/>
        <w:ind w:firstLine="540"/>
        <w:jc w:val="both"/>
      </w:pPr>
      <w:r w:rsidRPr="00B521D4">
        <w:t xml:space="preserve">Согласно </w:t>
      </w:r>
      <w:r w:rsidRPr="00B521D4">
        <w:t>ч</w:t>
      </w:r>
      <w:r w:rsidRPr="00B521D4">
        <w:t xml:space="preserve">.1 ст.115 УК РФ  уголовно наказуемым признается </w:t>
      </w:r>
      <w:r w:rsidRPr="00B521D4">
        <w:rPr>
          <w:b/>
        </w:rPr>
        <w:t xml:space="preserve"> </w:t>
      </w:r>
      <w:r w:rsidRPr="00B521D4">
        <w:t xml:space="preserve">умышленное причинение </w:t>
      </w:r>
      <w:r>
        <w:fldChar w:fldCharType="begin"/>
      </w:r>
      <w:r>
        <w:instrText xml:space="preserve"> HYPERLINK "consultantplus://offline/ref=9AA6AC28E856444F14E6E348587CA7F5112A204AB8CB1FB859692010B2B616AF0290BF877A4900748859EBBE3DDA9C1A5AC13A3573CACD52NCh2I" </w:instrText>
      </w:r>
      <w:r>
        <w:fldChar w:fldCharType="separate"/>
      </w:r>
      <w:r w:rsidRPr="00B521D4">
        <w:t>легкого вреда</w:t>
      </w:r>
      <w:r>
        <w:fldChar w:fldCharType="end"/>
      </w:r>
      <w:r w:rsidRPr="00B521D4">
        <w:t xml:space="preserve"> здоровью, вызвавшего кратковременное расстройство здоровья или незначительную стойкую утрату общей трудоспособности. </w:t>
      </w:r>
    </w:p>
    <w:p w:rsidR="000D1265" w:rsidRPr="00B521D4">
      <w:pPr>
        <w:spacing w:after="1" w:line="240" w:lineRule="atLeast"/>
        <w:jc w:val="both"/>
      </w:pPr>
      <w:r w:rsidRPr="00B521D4">
        <w:t xml:space="preserve">          При этом</w:t>
      </w:r>
      <w:r w:rsidRPr="00B521D4">
        <w:t>,</w:t>
      </w:r>
      <w:r w:rsidRPr="00B521D4">
        <w:t xml:space="preserve"> то же деяние, совершенное  из </w:t>
      </w:r>
      <w:r>
        <w:fldChar w:fldCharType="begin"/>
      </w:r>
      <w:r>
        <w:instrText xml:space="preserve"> HYPERLINK "consultantplus://offline/ref=9AA6AC28E856444F14E6E348587CA7F5172A2743BAC742B251302C12B5B949B805D9B3867A4902738B06EEAB2C8290134CDF38296FC8CCN5hAI" </w:instrText>
      </w:r>
      <w:r>
        <w:fldChar w:fldCharType="separate"/>
      </w:r>
      <w:r w:rsidRPr="00B521D4">
        <w:t>хулиганских побуждений</w:t>
      </w:r>
      <w:r>
        <w:fldChar w:fldCharType="end"/>
      </w:r>
      <w:r w:rsidRPr="00B521D4">
        <w:t>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с применением оружия или предметов, используемых в качестве оружия  подлежат квалификации по ч.2 ст.115 УК РФ.</w:t>
      </w:r>
    </w:p>
    <w:p w:rsidR="000D1265" w:rsidRPr="00B521D4" w:rsidP="006571C6">
      <w:pPr>
        <w:spacing w:after="1" w:line="240" w:lineRule="atLeast"/>
        <w:jc w:val="both"/>
      </w:pPr>
      <w:r w:rsidRPr="00B521D4">
        <w:t xml:space="preserve">          При квалификации действий виновного по признаку причинения вреда здоровью с использованием оружия или предметов, используемых в качестве оружия, следует руководствоваться Федеральным </w:t>
      </w:r>
      <w:r>
        <w:fldChar w:fldCharType="begin"/>
      </w:r>
      <w:r>
        <w:instrText xml:space="preserve"> HYPERLINK "consultantplus://offline/ref=E2CC8A62A09F92E10A905C0CC1A9B6742CFDADE213708541225D4A8B42E9BC2E1BF4355D281A45CAAB59F1E888p5C6I" </w:instrText>
      </w:r>
      <w:r>
        <w:fldChar w:fldCharType="separate"/>
      </w:r>
      <w:r w:rsidRPr="00B521D4">
        <w:t>законом</w:t>
      </w:r>
      <w:r>
        <w:fldChar w:fldCharType="end"/>
      </w:r>
      <w:r w:rsidRPr="00B521D4">
        <w:t xml:space="preserve"> от 13 декабря 1996 г. "Об оружии". В соответствии со </w:t>
      </w:r>
      <w:r>
        <w:fldChar w:fldCharType="begin"/>
      </w:r>
      <w:r>
        <w:instrText xml:space="preserve"> HYPERLINK "consultantplus://offline/ref=E2CC8A62A09F92E10A905C0CC1A9B6742CFDADE213708541225D4A8B42E9BC2E09F46D5129125BCAA04CA7B9CD0AD74647CDAEB8205FD722p4C2I" </w:instrText>
      </w:r>
      <w:r>
        <w:fldChar w:fldCharType="separate"/>
      </w:r>
      <w:r w:rsidRPr="00B521D4">
        <w:t>ст. 1</w:t>
      </w:r>
      <w:r>
        <w:fldChar w:fldCharType="end"/>
      </w:r>
      <w:r w:rsidRPr="00B521D4">
        <w:t xml:space="preserve"> указанного Федерального закона </w:t>
      </w:r>
      <w:r w:rsidRPr="00B521D4">
        <w:rPr>
          <w:bCs/>
        </w:rPr>
        <w:t>под оружием</w:t>
      </w:r>
      <w:r w:rsidRPr="00B521D4">
        <w:t xml:space="preserve"> следует понимать устройства и предметы, конструктивно предназначенные для поражения живой или иной цели, подачи сигналов.</w:t>
      </w:r>
    </w:p>
    <w:p w:rsidR="000D1265" w:rsidRPr="00B521D4" w:rsidP="001E0EAC">
      <w:pPr>
        <w:jc w:val="both"/>
      </w:pPr>
      <w:r w:rsidRPr="00B521D4">
        <w:t xml:space="preserve">         Согласно руководящих разъяснений Пленума </w:t>
      </w:r>
      <w:r w:rsidRPr="00B521D4">
        <w:t>ВС</w:t>
      </w:r>
      <w:r w:rsidRPr="00B521D4">
        <w:t xml:space="preserve"> РФ  от 27.12.2002 №29 «О судебной практике по делам о краже, грабеже и разбое» под предметами, используемыми в качестве оружия, понимаются любые материальные объекты, которыми могли быть причинены смерть или вред здоровью потерпевшего (перочинный или кухонный нож, топор и т.п.), а также иные предметы, применение которых создавало реальную опасность для жизни или здоровья </w:t>
      </w:r>
      <w:r w:rsidRPr="00B521D4">
        <w:t>потерпевшего, например, механические распылители, аэрозольные и другие устройства, снаряженные раздражающими веществами.</w:t>
      </w:r>
    </w:p>
    <w:p w:rsidR="000D1265" w:rsidRPr="00B521D4" w:rsidP="001E0EAC">
      <w:pPr>
        <w:jc w:val="both"/>
      </w:pPr>
      <w:r w:rsidRPr="00B521D4">
        <w:t xml:space="preserve">         </w:t>
      </w:r>
      <w:r w:rsidRPr="00B521D4">
        <w:t xml:space="preserve">Аналогичная позиция изложена в </w:t>
      </w:r>
      <w:r>
        <w:fldChar w:fldCharType="begin"/>
      </w:r>
      <w:r>
        <w:instrText xml:space="preserve"> HYPERLINK "consultantplus://offline/ref=C6A4D78669D02F5015F673EF8B9348C80E54B7E7A54329C9CE55B9FCB1439B68490139C13FB7A34EDE84E7A70B9ECE0B6D8243BCC449AFq1m5I" </w:instrText>
      </w:r>
      <w:r>
        <w:fldChar w:fldCharType="separate"/>
      </w:r>
      <w:r w:rsidRPr="00B521D4">
        <w:rPr>
          <w:rStyle w:val="Hyperlink"/>
          <w:color w:val="auto"/>
          <w:u w:val="none"/>
        </w:rPr>
        <w:br/>
        <w:t xml:space="preserve">Постановление Пленума Верховного Суда РФ от 15.11.2007 N 45 "О судебной практике по уголовным делам о хулиганстве и иных преступлениях, совершенных из хулиганских побуждений": </w:t>
      </w:r>
      <w:r>
        <w:fldChar w:fldCharType="end"/>
      </w:r>
      <w:r w:rsidRPr="00B521D4">
        <w:t>под предметами, используемыми в качестве оружия при совершении хулиганства, понимаются любые материальные объекты, которыми, исходя из их свойств, можно причинить вред здоровью человека.</w:t>
      </w:r>
    </w:p>
    <w:p w:rsidR="000D1265" w:rsidRPr="00B521D4" w:rsidP="00453B11">
      <w:pPr>
        <w:autoSpaceDE w:val="0"/>
        <w:autoSpaceDN w:val="0"/>
        <w:adjustRightInd w:val="0"/>
        <w:ind w:firstLine="540"/>
        <w:jc w:val="both"/>
      </w:pPr>
      <w:r w:rsidRPr="00B521D4">
        <w:t xml:space="preserve">  </w:t>
      </w:r>
      <w:r w:rsidRPr="00B521D4">
        <w:t xml:space="preserve">Согласно </w:t>
      </w:r>
      <w:r>
        <w:fldChar w:fldCharType="begin"/>
      </w:r>
      <w:r>
        <w:instrText xml:space="preserve"> HYPERLINK "consultantplus://offline/ref=EE2ABD50DEC285DD4499827EEA42865047343C7EEE3B89BAE1FC3266AA6EF57DDF0E980B83D3D525B9CED091A68EFF1DF9B0BECF985BU7I" </w:instrText>
      </w:r>
      <w:r>
        <w:fldChar w:fldCharType="separate"/>
      </w:r>
      <w:r w:rsidRPr="00B521D4">
        <w:t>ч. 6 ст. 321</w:t>
      </w:r>
      <w:r>
        <w:fldChar w:fldCharType="end"/>
      </w:r>
      <w:r w:rsidRPr="00B521D4">
        <w:t xml:space="preserve"> УПК РФ, если в ходе судебного разбирательства в действиях лица, в отношении которого подано заявление, будут установлены признаки преступления, не предусмотренного </w:t>
      </w:r>
      <w:r>
        <w:fldChar w:fldCharType="begin"/>
      </w:r>
      <w:r>
        <w:instrText xml:space="preserve"> HYPERLINK "consultantplus://offline/ref=EE2ABD50DEC285DD4499827EEA42865047343C7EEE3B89BAE1FC3266AA6EF57DDF0E980183D2D525B9CED091A68EFF1DF9B0BECF985BU7I" </w:instrText>
      </w:r>
      <w:r>
        <w:fldChar w:fldCharType="separate"/>
      </w:r>
      <w:r w:rsidRPr="00B521D4">
        <w:t>частью второй статьи 20</w:t>
      </w:r>
      <w:r>
        <w:fldChar w:fldCharType="end"/>
      </w:r>
      <w:r w:rsidRPr="00B521D4">
        <w:t xml:space="preserve"> УПК РФ,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</w:t>
      </w:r>
      <w:r w:rsidRPr="00B521D4">
        <w:t xml:space="preserve"> в порядке публичного или </w:t>
      </w:r>
      <w:r w:rsidRPr="00B521D4">
        <w:t>частно-публичного</w:t>
      </w:r>
      <w:r w:rsidRPr="00B521D4">
        <w:t xml:space="preserve"> обвинения.   </w:t>
      </w:r>
    </w:p>
    <w:p w:rsidR="000D1265" w:rsidRPr="00B521D4" w:rsidP="00E1030C">
      <w:pPr>
        <w:ind w:firstLine="708"/>
        <w:jc w:val="both"/>
      </w:pPr>
      <w:r w:rsidRPr="00B521D4">
        <w:t xml:space="preserve">Согласно показаний  подсудимого </w:t>
      </w:r>
      <w:r w:rsidRPr="00B521D4">
        <w:t>Рубаняк</w:t>
      </w:r>
      <w:r w:rsidRPr="00B521D4">
        <w:t xml:space="preserve"> В.И. он причинил телесные повреждения </w:t>
      </w:r>
      <w:r>
        <w:t>«ФИО</w:t>
      </w:r>
      <w:r>
        <w:t>1</w:t>
      </w:r>
      <w:r>
        <w:t>»</w:t>
      </w:r>
      <w:r w:rsidRPr="00B521D4">
        <w:t xml:space="preserve"> с помощью ножа, который находился при нем в момент произошедшего инцидента, данные показания полностью согласуются с показаниями потерпевшего </w:t>
      </w:r>
      <w:r>
        <w:t>«ФИО1»</w:t>
      </w:r>
      <w:r w:rsidRPr="00B521D4">
        <w:t xml:space="preserve"> и подтверждаются иными материалами дела.</w:t>
      </w:r>
    </w:p>
    <w:p w:rsidR="000D1265" w:rsidRPr="00B521D4" w:rsidP="00E8657D">
      <w:pPr>
        <w:ind w:firstLine="708"/>
        <w:jc w:val="both"/>
      </w:pPr>
      <w:r w:rsidRPr="00B521D4">
        <w:t xml:space="preserve">Согласно заключения эксперта № </w:t>
      </w:r>
      <w:r>
        <w:t>«изъято»</w:t>
      </w:r>
      <w:r w:rsidRPr="00B521D4">
        <w:t xml:space="preserve"> от 09.12.2018 года, </w:t>
      </w:r>
      <w:r>
        <w:t>«ФИО</w:t>
      </w:r>
      <w:r>
        <w:t>1</w:t>
      </w:r>
      <w:r>
        <w:t xml:space="preserve">» </w:t>
      </w:r>
      <w:r w:rsidRPr="00B521D4">
        <w:t xml:space="preserve">причинены повреждения, в виде </w:t>
      </w:r>
      <w:r>
        <w:t>«изъято»</w:t>
      </w:r>
      <w:r w:rsidRPr="00B521D4">
        <w:t xml:space="preserve">, причинение  которых возможно 09.12.2018 года и могли образоваться в результате действия тупого твердого предмета (предметов) с ограниченной действующей поверхностью, либо при падении и ударе о таковые, </w:t>
      </w:r>
      <w:r>
        <w:t>«изъято»</w:t>
      </w:r>
      <w:r w:rsidRPr="00B521D4">
        <w:t xml:space="preserve"> образовалась от действия плоского колюще-режущего предмета типа клинка ножа. Повреждения в виде   </w:t>
      </w:r>
      <w:r>
        <w:t>«изъято»</w:t>
      </w:r>
      <w:r w:rsidRPr="00B521D4">
        <w:t xml:space="preserve"> расцениваются  как </w:t>
      </w:r>
      <w:r w:rsidRPr="00B521D4">
        <w:t>повреждения</w:t>
      </w:r>
      <w:r w:rsidRPr="00B521D4">
        <w:t xml:space="preserve"> причинившие легкий вред здоровью продолжительностью до 21 дня (до трех недель).  </w:t>
      </w:r>
    </w:p>
    <w:p w:rsidR="000D1265" w:rsidRPr="00B521D4" w:rsidP="00E8657D">
      <w:pPr>
        <w:autoSpaceDE w:val="0"/>
        <w:autoSpaceDN w:val="0"/>
        <w:adjustRightInd w:val="0"/>
        <w:jc w:val="both"/>
      </w:pPr>
      <w:r w:rsidRPr="00B521D4">
        <w:t xml:space="preserve">             Таким </w:t>
      </w:r>
      <w:r w:rsidRPr="00B521D4">
        <w:t>образом</w:t>
      </w:r>
      <w:r w:rsidRPr="00B521D4">
        <w:t xml:space="preserve"> в действиях </w:t>
      </w:r>
      <w:r w:rsidRPr="00B521D4">
        <w:t>Рубаняк</w:t>
      </w:r>
      <w:r w:rsidRPr="00B521D4">
        <w:t xml:space="preserve"> В.И. усматриваются признаки состава преступления, предусмотренного ч.2 ст.115 УК РФ, которое не является уголовным делом частного обвинения, в связи с чем имеются основания для прекращения уголовного преследования в отношении </w:t>
      </w:r>
      <w:r w:rsidRPr="00B521D4">
        <w:t>Рубаняк</w:t>
      </w:r>
      <w:r w:rsidRPr="00B521D4">
        <w:t xml:space="preserve"> В.И. по </w:t>
      </w:r>
      <w:r>
        <w:fldChar w:fldCharType="begin"/>
      </w:r>
      <w:r>
        <w:instrText xml:space="preserve"> HYPERLINK "consultantplus://offline/ref=EEFB85EE40169AE54E829DBABD89078B30E1D5012C6E11E6768CD362EBC0E4DB14432BDA09636CA066458371B7B10598DCAB2566A1E213E4U8a8K" </w:instrText>
      </w:r>
      <w:r>
        <w:fldChar w:fldCharType="separate"/>
      </w:r>
      <w:r w:rsidRPr="00B521D4">
        <w:t>ч. 1 ст. 115</w:t>
      </w:r>
      <w:r>
        <w:fldChar w:fldCharType="end"/>
      </w:r>
      <w:r w:rsidRPr="00B521D4">
        <w:t xml:space="preserve"> УК РФ и направлении материалов уголовного дела начальнику органа дознания для решения вопроса о возбуждении уголовного дела.   </w:t>
      </w:r>
    </w:p>
    <w:p w:rsidR="000D1265" w:rsidRPr="00B521D4" w:rsidP="00B553E7">
      <w:pPr>
        <w:ind w:firstLine="708"/>
        <w:jc w:val="both"/>
      </w:pPr>
      <w:r w:rsidRPr="00B521D4">
        <w:t xml:space="preserve"> В соответствие с </w:t>
      </w:r>
      <w:r w:rsidRPr="00B521D4">
        <w:t>ч</w:t>
      </w:r>
      <w:r w:rsidRPr="00B521D4">
        <w:t>. 10 ст. 316 УПК РФ процессуальные издержки - расходы, связанные с выплатой вознаграждения адвокату за оказание юридической помощи  подсудимому, при его участии на стадии судебного разбирательства, подлежат возмещению за счет средств федерального бюджета.</w:t>
      </w:r>
    </w:p>
    <w:p w:rsidR="000D1265" w:rsidRPr="00B521D4" w:rsidP="00E8657D">
      <w:pPr>
        <w:autoSpaceDE w:val="0"/>
        <w:autoSpaceDN w:val="0"/>
        <w:adjustRightInd w:val="0"/>
        <w:jc w:val="both"/>
      </w:pPr>
      <w:r w:rsidRPr="00B521D4">
        <w:t xml:space="preserve">             На основании изложенного, руководствуясь ст. ст. 256, 321 УПК РФ суд </w:t>
      </w:r>
    </w:p>
    <w:p w:rsidR="000D1265" w:rsidRPr="00B521D4" w:rsidP="00A14316">
      <w:pPr>
        <w:autoSpaceDE w:val="0"/>
        <w:autoSpaceDN w:val="0"/>
        <w:adjustRightInd w:val="0"/>
        <w:jc w:val="center"/>
      </w:pPr>
      <w:r w:rsidRPr="00B521D4">
        <w:t>Постановил:</w:t>
      </w:r>
    </w:p>
    <w:p w:rsidR="000D1265" w:rsidRPr="00B521D4" w:rsidP="00E8657D">
      <w:pPr>
        <w:autoSpaceDE w:val="0"/>
        <w:autoSpaceDN w:val="0"/>
        <w:adjustRightInd w:val="0"/>
        <w:ind w:firstLine="540"/>
        <w:jc w:val="both"/>
      </w:pPr>
      <w:r w:rsidRPr="00B521D4">
        <w:t xml:space="preserve">   Уголовное преследование по уголовному делу, возбужденному в порядке частного обвинения по заявлению </w:t>
      </w:r>
      <w:r>
        <w:t>«ФИО</w:t>
      </w:r>
      <w:r>
        <w:t>1</w:t>
      </w:r>
      <w:r>
        <w:t>»</w:t>
      </w:r>
      <w:r w:rsidRPr="00B521D4">
        <w:t xml:space="preserve">  в отношении </w:t>
      </w:r>
      <w:r w:rsidRPr="00B521D4">
        <w:t>Рубаняк</w:t>
      </w:r>
      <w:r w:rsidRPr="00B521D4">
        <w:t xml:space="preserve"> </w:t>
      </w:r>
      <w:r>
        <w:t>В.И.</w:t>
      </w:r>
      <w:r w:rsidRPr="00B521D4">
        <w:t xml:space="preserve">, обвиняемого в совершении преступления, предусмотренного </w:t>
      </w:r>
      <w:r>
        <w:fldChar w:fldCharType="begin"/>
      </w:r>
      <w:r>
        <w:instrText xml:space="preserve"> HYPERLINK "consultantplus://offline/ref=B7AD6F97D8087974E67C9A7B06EB7E731CFC01A5ACD704C5F1750CCD7BBC0C185EAEC266AE5EDDF6A56C7E146F2D691DDE9FC4F57A437C21L2YCK" </w:instrText>
      </w:r>
      <w:r>
        <w:fldChar w:fldCharType="separate"/>
      </w:r>
      <w:r w:rsidRPr="00B521D4">
        <w:t>ч. 1 ст. 115</w:t>
      </w:r>
      <w:r>
        <w:fldChar w:fldCharType="end"/>
      </w:r>
      <w:r w:rsidRPr="00B521D4">
        <w:t xml:space="preserve"> УК РФ прекратить. </w:t>
      </w:r>
    </w:p>
    <w:p w:rsidR="000D1265" w:rsidRPr="00B521D4" w:rsidP="00E8657D">
      <w:pPr>
        <w:autoSpaceDE w:val="0"/>
        <w:autoSpaceDN w:val="0"/>
        <w:adjustRightInd w:val="0"/>
        <w:ind w:firstLine="540"/>
        <w:jc w:val="both"/>
      </w:pPr>
      <w:r w:rsidRPr="00B521D4">
        <w:t xml:space="preserve">    Материалы уголовного дела   направить  начальнику отдела  дознания ОМВД России по Первомайскому району для решения вопроса о возбуждении уголовного дела в отношении </w:t>
      </w:r>
      <w:r w:rsidRPr="00B521D4">
        <w:t>Рубаняк</w:t>
      </w:r>
      <w:r w:rsidRPr="00B521D4">
        <w:t xml:space="preserve"> </w:t>
      </w:r>
      <w:r>
        <w:t>В.И.</w:t>
      </w:r>
      <w:r w:rsidRPr="00B521D4">
        <w:t xml:space="preserve"> в порядке публичного обвинения.</w:t>
      </w:r>
    </w:p>
    <w:p w:rsidR="000D1265" w:rsidRPr="00B521D4" w:rsidP="00E1030C">
      <w:pPr>
        <w:ind w:firstLine="708"/>
        <w:jc w:val="both"/>
      </w:pPr>
      <w:r w:rsidRPr="00B521D4">
        <w:t xml:space="preserve">Процессуальные издержки, предусмотренные ст.131 УПК РФ, в соответствии с ч. 10 ст. 316 УПК РФ, взысканию с </w:t>
      </w:r>
      <w:r w:rsidRPr="00B521D4">
        <w:t>Рубаняк</w:t>
      </w:r>
      <w:r w:rsidRPr="00B521D4">
        <w:t xml:space="preserve"> В.И. не подлежат и относятся за счет средств федерального бюджета.</w:t>
      </w:r>
    </w:p>
    <w:p w:rsidR="000D1265" w:rsidRPr="00B521D4" w:rsidP="004E6112">
      <w:pPr>
        <w:jc w:val="both"/>
      </w:pPr>
      <w:r w:rsidRPr="00B521D4">
        <w:t xml:space="preserve">            Постановление может быть обжаловано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принятия.</w:t>
      </w:r>
    </w:p>
    <w:p w:rsidR="000D1265" w:rsidP="003C00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521D4">
        <w:t xml:space="preserve">Председательствующий </w:t>
      </w:r>
    </w:p>
    <w:sectPr w:rsidSect="008F1FAE">
      <w:pgSz w:w="12240" w:h="15840"/>
      <w:pgMar w:top="851" w:right="567" w:bottom="85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AC1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A6E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B6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F83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221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EF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E8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821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E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0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E9"/>
    <w:rsid w:val="0004428F"/>
    <w:rsid w:val="000A49B3"/>
    <w:rsid w:val="000C1840"/>
    <w:rsid w:val="000D1265"/>
    <w:rsid w:val="00113663"/>
    <w:rsid w:val="001D0543"/>
    <w:rsid w:val="001E0EAC"/>
    <w:rsid w:val="00224200"/>
    <w:rsid w:val="00293595"/>
    <w:rsid w:val="002B1F81"/>
    <w:rsid w:val="002B4646"/>
    <w:rsid w:val="00331B94"/>
    <w:rsid w:val="0039587A"/>
    <w:rsid w:val="003C00ED"/>
    <w:rsid w:val="00453B11"/>
    <w:rsid w:val="004E6112"/>
    <w:rsid w:val="00516DB6"/>
    <w:rsid w:val="005C7A2E"/>
    <w:rsid w:val="005D7748"/>
    <w:rsid w:val="00642BAC"/>
    <w:rsid w:val="006571C6"/>
    <w:rsid w:val="006C6B7B"/>
    <w:rsid w:val="007622B3"/>
    <w:rsid w:val="007B598E"/>
    <w:rsid w:val="007D7EF1"/>
    <w:rsid w:val="008C56E0"/>
    <w:rsid w:val="008F1FAE"/>
    <w:rsid w:val="009412FA"/>
    <w:rsid w:val="009A10F1"/>
    <w:rsid w:val="00A14316"/>
    <w:rsid w:val="00A164CA"/>
    <w:rsid w:val="00A5547B"/>
    <w:rsid w:val="00A55AD1"/>
    <w:rsid w:val="00B354A7"/>
    <w:rsid w:val="00B521D4"/>
    <w:rsid w:val="00B553E7"/>
    <w:rsid w:val="00B6271A"/>
    <w:rsid w:val="00BC1861"/>
    <w:rsid w:val="00C7176D"/>
    <w:rsid w:val="00C96049"/>
    <w:rsid w:val="00D2697D"/>
    <w:rsid w:val="00D3221E"/>
    <w:rsid w:val="00D43F6B"/>
    <w:rsid w:val="00E1030C"/>
    <w:rsid w:val="00E50CF9"/>
    <w:rsid w:val="00E53057"/>
    <w:rsid w:val="00E8657D"/>
    <w:rsid w:val="00F42CE9"/>
    <w:rsid w:val="00F85361"/>
    <w:rsid w:val="00FA6619"/>
    <w:rsid w:val="00FD6E65"/>
    <w:rsid w:val="00FE2A1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8E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7B598E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uiPriority w:val="99"/>
    <w:qFormat/>
    <w:rsid w:val="007B598E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3"/>
    <w:uiPriority w:val="99"/>
    <w:qFormat/>
    <w:rsid w:val="007B598E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9"/>
    <w:qFormat/>
    <w:rsid w:val="007B598E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7B598E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6"/>
    <w:uiPriority w:val="99"/>
    <w:qFormat/>
    <w:rsid w:val="007B598E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2A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FE2A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FE2A10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FE2A10"/>
    <w:rPr>
      <w:rFonts w:ascii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FE2A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FE2A10"/>
    <w:rPr>
      <w:rFonts w:ascii="Calibri" w:hAnsi="Calibri" w:cs="Times New Roman"/>
      <w:b/>
      <w:bCs/>
    </w:rPr>
  </w:style>
  <w:style w:type="character" w:customStyle="1" w:styleId="cat-PassportDatagrp-47rplc-10">
    <w:name w:val="cat-PassportData grp-47 rplc-10"/>
    <w:basedOn w:val="DefaultParagraphFont"/>
    <w:uiPriority w:val="99"/>
    <w:rsid w:val="00F42CE9"/>
    <w:rPr>
      <w:rFonts w:cs="Times New Roman"/>
    </w:rPr>
  </w:style>
  <w:style w:type="character" w:customStyle="1" w:styleId="cat-Addressgrp-2rplc-11">
    <w:name w:val="cat-Address grp-2 rplc-11"/>
    <w:basedOn w:val="DefaultParagraphFont"/>
    <w:uiPriority w:val="99"/>
    <w:rsid w:val="00F42CE9"/>
    <w:rPr>
      <w:rFonts w:cs="Times New Roman"/>
    </w:rPr>
  </w:style>
  <w:style w:type="character" w:customStyle="1" w:styleId="cat-Addressgrp-3rplc-12">
    <w:name w:val="cat-Address grp-3 rplc-12"/>
    <w:basedOn w:val="DefaultParagraphFont"/>
    <w:uiPriority w:val="99"/>
    <w:rsid w:val="00F42CE9"/>
    <w:rPr>
      <w:rFonts w:cs="Times New Roman"/>
    </w:rPr>
  </w:style>
  <w:style w:type="character" w:customStyle="1" w:styleId="cat-Addressgrp-4rplc-19">
    <w:name w:val="cat-Address grp-4 rplc-19"/>
    <w:basedOn w:val="DefaultParagraphFont"/>
    <w:uiPriority w:val="99"/>
    <w:rsid w:val="00F42CE9"/>
    <w:rPr>
      <w:rFonts w:cs="Times New Roman"/>
    </w:rPr>
  </w:style>
  <w:style w:type="character" w:customStyle="1" w:styleId="cat-PassportDatagrp-48rplc-184">
    <w:name w:val="cat-PassportData grp-48 rplc-184"/>
    <w:basedOn w:val="DefaultParagraphFont"/>
    <w:uiPriority w:val="99"/>
    <w:rsid w:val="00F42CE9"/>
    <w:rPr>
      <w:rFonts w:cs="Times New Roman"/>
    </w:rPr>
  </w:style>
  <w:style w:type="character" w:customStyle="1" w:styleId="cat-PassportDatagrp-47rplc-187">
    <w:name w:val="cat-PassportData grp-47 rplc-187"/>
    <w:basedOn w:val="DefaultParagraphFont"/>
    <w:uiPriority w:val="99"/>
    <w:rsid w:val="00F42CE9"/>
    <w:rPr>
      <w:rFonts w:cs="Times New Roman"/>
    </w:rPr>
  </w:style>
  <w:style w:type="character" w:customStyle="1" w:styleId="cat-Addressgrp-2rplc-188">
    <w:name w:val="cat-Address grp-2 rplc-188"/>
    <w:basedOn w:val="DefaultParagraphFont"/>
    <w:uiPriority w:val="99"/>
    <w:rsid w:val="00F42CE9"/>
    <w:rPr>
      <w:rFonts w:cs="Times New Roman"/>
    </w:rPr>
  </w:style>
  <w:style w:type="character" w:customStyle="1" w:styleId="cat-Addressgrp-3rplc-189">
    <w:name w:val="cat-Address grp-3 rplc-189"/>
    <w:basedOn w:val="DefaultParagraphFont"/>
    <w:uiPriority w:val="99"/>
    <w:rsid w:val="00F42CE9"/>
    <w:rPr>
      <w:rFonts w:cs="Times New Roman"/>
    </w:rPr>
  </w:style>
  <w:style w:type="paragraph" w:styleId="BodyText">
    <w:name w:val="Body Text"/>
    <w:basedOn w:val="Normal"/>
    <w:link w:val="a"/>
    <w:uiPriority w:val="99"/>
    <w:rsid w:val="00B354A7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354A7"/>
    <w:rPr>
      <w:rFonts w:eastAsia="Times New Roman" w:cs="Times New Roman"/>
      <w:sz w:val="24"/>
    </w:rPr>
  </w:style>
  <w:style w:type="character" w:styleId="Hyperlink">
    <w:name w:val="Hyperlink"/>
    <w:basedOn w:val="DefaultParagraphFont"/>
    <w:uiPriority w:val="99"/>
    <w:rsid w:val="001E0E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