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5C0" w:rsidRPr="00DE2ED9" w:rsidP="00B03E9E">
      <w:pPr>
        <w:pStyle w:val="20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823E5" w:rsidRPr="00DE2ED9" w:rsidP="00B03E9E">
      <w:pPr>
        <w:pStyle w:val="200"/>
        <w:shd w:val="clear" w:color="auto" w:fill="auto"/>
        <w:spacing w:after="0" w:line="240" w:lineRule="auto"/>
        <w:rPr>
          <w:sz w:val="24"/>
          <w:szCs w:val="24"/>
        </w:rPr>
      </w:pPr>
      <w:r w:rsidRPr="00DE2ED9">
        <w:rPr>
          <w:sz w:val="24"/>
          <w:szCs w:val="24"/>
        </w:rPr>
        <w:t>Дело № 1-67-7</w:t>
      </w:r>
      <w:r w:rsidRPr="00DE2ED9" w:rsidR="000B7213">
        <w:rPr>
          <w:sz w:val="24"/>
          <w:szCs w:val="24"/>
        </w:rPr>
        <w:t>/202</w:t>
      </w:r>
      <w:r w:rsidRPr="00DE2ED9">
        <w:rPr>
          <w:sz w:val="24"/>
          <w:szCs w:val="24"/>
        </w:rPr>
        <w:t>3</w:t>
      </w:r>
    </w:p>
    <w:p w:rsidR="003F3BC4" w:rsidRPr="00DE2ED9" w:rsidP="00B03E9E">
      <w:pPr>
        <w:widowControl/>
        <w:autoSpaceDE w:val="0"/>
        <w:autoSpaceDN w:val="0"/>
        <w:adjustRightInd w:val="0"/>
        <w:ind w:right="-56" w:firstLine="5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E2ED9">
        <w:rPr>
          <w:rFonts w:ascii="Times New Roman" w:eastAsia="Times New Roman" w:hAnsi="Times New Roman" w:cs="Times New Roman"/>
          <w:color w:val="auto"/>
          <w:lang w:bidi="ar-SA"/>
        </w:rPr>
        <w:t>Уникальный идентификатор дела 91MS0067-01-2023-000254-02</w:t>
      </w:r>
    </w:p>
    <w:p w:rsidR="00DE2ED9" w:rsidP="00B03E9E">
      <w:pPr>
        <w:pStyle w:val="30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9823E5" w:rsidRPr="00DE2ED9" w:rsidP="00B03E9E">
      <w:pPr>
        <w:pStyle w:val="30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DE2ED9">
        <w:rPr>
          <w:sz w:val="24"/>
          <w:szCs w:val="24"/>
        </w:rPr>
        <w:t>ПОСТАНОВЛЕНИЕ</w:t>
      </w:r>
    </w:p>
    <w:p w:rsidR="009823E5" w:rsidRPr="00DE2ED9" w:rsidP="006F25C0">
      <w:pPr>
        <w:pStyle w:val="20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DE2ED9">
        <w:rPr>
          <w:sz w:val="24"/>
          <w:szCs w:val="24"/>
        </w:rPr>
        <w:tab/>
      </w:r>
      <w:r w:rsidRPr="00DE2ED9" w:rsidR="00431666">
        <w:rPr>
          <w:sz w:val="24"/>
          <w:szCs w:val="24"/>
        </w:rPr>
        <w:t>1</w:t>
      </w:r>
      <w:r w:rsidRPr="00DE2ED9" w:rsidR="00B03E9E">
        <w:rPr>
          <w:sz w:val="24"/>
          <w:szCs w:val="24"/>
        </w:rPr>
        <w:t>2</w:t>
      </w:r>
      <w:r w:rsidRPr="00DE2ED9" w:rsidR="00431666">
        <w:rPr>
          <w:sz w:val="24"/>
          <w:szCs w:val="24"/>
        </w:rPr>
        <w:t xml:space="preserve"> мая</w:t>
      </w:r>
      <w:r w:rsidRPr="00DE2ED9" w:rsidR="000B7213">
        <w:rPr>
          <w:sz w:val="24"/>
          <w:szCs w:val="24"/>
        </w:rPr>
        <w:t xml:space="preserve"> 202</w:t>
      </w:r>
      <w:r w:rsidRPr="00DE2ED9" w:rsidR="003F3BC4">
        <w:rPr>
          <w:sz w:val="24"/>
          <w:szCs w:val="24"/>
        </w:rPr>
        <w:t>3</w:t>
      </w:r>
      <w:r w:rsidRPr="00DE2ED9" w:rsidR="000B7213">
        <w:rPr>
          <w:sz w:val="24"/>
          <w:szCs w:val="24"/>
        </w:rPr>
        <w:t xml:space="preserve"> г.</w:t>
      </w:r>
      <w:r w:rsidRPr="00DE2ED9">
        <w:rPr>
          <w:sz w:val="24"/>
          <w:szCs w:val="24"/>
        </w:rPr>
        <w:tab/>
      </w:r>
      <w:r w:rsidRPr="00DE2ED9">
        <w:rPr>
          <w:sz w:val="24"/>
          <w:szCs w:val="24"/>
        </w:rPr>
        <w:tab/>
      </w:r>
      <w:r w:rsidRPr="00DE2ED9">
        <w:rPr>
          <w:sz w:val="24"/>
          <w:szCs w:val="24"/>
        </w:rPr>
        <w:tab/>
      </w:r>
      <w:r w:rsidRPr="00DE2ED9">
        <w:rPr>
          <w:sz w:val="24"/>
          <w:szCs w:val="24"/>
        </w:rPr>
        <w:tab/>
      </w:r>
      <w:r w:rsidRPr="00DE2ED9">
        <w:rPr>
          <w:sz w:val="24"/>
          <w:szCs w:val="24"/>
        </w:rPr>
        <w:tab/>
      </w:r>
      <w:r w:rsidRPr="00DE2ED9">
        <w:rPr>
          <w:sz w:val="24"/>
          <w:szCs w:val="24"/>
        </w:rPr>
        <w:tab/>
      </w:r>
      <w:r w:rsidRPr="00DE2ED9">
        <w:rPr>
          <w:sz w:val="24"/>
          <w:szCs w:val="24"/>
        </w:rPr>
        <w:tab/>
      </w:r>
      <w:r w:rsidRPr="00DE2ED9" w:rsidR="000B7213">
        <w:rPr>
          <w:sz w:val="24"/>
          <w:szCs w:val="24"/>
        </w:rPr>
        <w:t>пгт. Первомайское</w:t>
      </w:r>
    </w:p>
    <w:p w:rsidR="00DE2ED9" w:rsidP="00B03E9E">
      <w:pPr>
        <w:pStyle w:val="200"/>
        <w:shd w:val="clear" w:color="auto" w:fill="auto"/>
        <w:spacing w:after="0" w:line="240" w:lineRule="auto"/>
        <w:ind w:left="600"/>
        <w:jc w:val="left"/>
        <w:rPr>
          <w:sz w:val="24"/>
          <w:szCs w:val="24"/>
        </w:rPr>
      </w:pPr>
    </w:p>
    <w:p w:rsidR="009823E5" w:rsidRPr="00DE2ED9" w:rsidP="00B03E9E">
      <w:pPr>
        <w:pStyle w:val="200"/>
        <w:shd w:val="clear" w:color="auto" w:fill="auto"/>
        <w:spacing w:after="0" w:line="240" w:lineRule="auto"/>
        <w:ind w:left="600"/>
        <w:jc w:val="left"/>
        <w:rPr>
          <w:sz w:val="24"/>
          <w:szCs w:val="24"/>
        </w:rPr>
      </w:pPr>
      <w:r w:rsidRPr="00DE2ED9">
        <w:rPr>
          <w:sz w:val="24"/>
          <w:szCs w:val="24"/>
        </w:rPr>
        <w:t>Суд в составе:</w:t>
      </w:r>
    </w:p>
    <w:p w:rsidR="001C63DC" w:rsidRPr="00DE2ED9" w:rsidP="00B03E9E">
      <w:pPr>
        <w:pStyle w:val="200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DE2ED9">
        <w:rPr>
          <w:sz w:val="24"/>
          <w:szCs w:val="24"/>
        </w:rPr>
        <w:t xml:space="preserve">председательствующего, мирового судьи судебного участка № 67 </w:t>
      </w:r>
      <w:r w:rsidRPr="00DE2ED9" w:rsidR="00B03E9E">
        <w:rPr>
          <w:sz w:val="24"/>
          <w:szCs w:val="24"/>
        </w:rPr>
        <w:t>П</w:t>
      </w:r>
      <w:r w:rsidRPr="00DE2ED9">
        <w:rPr>
          <w:sz w:val="24"/>
          <w:szCs w:val="24"/>
        </w:rPr>
        <w:t xml:space="preserve">ервомайского судебного района Республики Крым </w:t>
      </w:r>
      <w:r w:rsidRPr="00DE2ED9" w:rsidR="00B03E9E">
        <w:rPr>
          <w:sz w:val="24"/>
          <w:szCs w:val="24"/>
        </w:rPr>
        <w:t>–</w:t>
      </w:r>
      <w:r w:rsidRPr="00DE2ED9">
        <w:rPr>
          <w:sz w:val="24"/>
          <w:szCs w:val="24"/>
        </w:rPr>
        <w:t xml:space="preserve"> Кириченко Е.С., </w:t>
      </w:r>
    </w:p>
    <w:p w:rsidR="006F25C0" w:rsidRPr="00DE2ED9" w:rsidP="00B03E9E">
      <w:pPr>
        <w:pStyle w:val="200"/>
        <w:shd w:val="clear" w:color="auto" w:fill="auto"/>
        <w:tabs>
          <w:tab w:val="left" w:pos="5716"/>
        </w:tabs>
        <w:spacing w:after="0" w:line="240" w:lineRule="auto"/>
        <w:ind w:firstLine="740"/>
        <w:jc w:val="left"/>
        <w:rPr>
          <w:sz w:val="24"/>
          <w:szCs w:val="24"/>
        </w:rPr>
      </w:pPr>
    </w:p>
    <w:p w:rsidR="009823E5" w:rsidRPr="00DE2ED9" w:rsidP="00B03E9E">
      <w:pPr>
        <w:pStyle w:val="200"/>
        <w:shd w:val="clear" w:color="auto" w:fill="auto"/>
        <w:tabs>
          <w:tab w:val="left" w:pos="5716"/>
        </w:tabs>
        <w:spacing w:after="0" w:line="240" w:lineRule="auto"/>
        <w:ind w:firstLine="740"/>
        <w:jc w:val="left"/>
        <w:rPr>
          <w:sz w:val="24"/>
          <w:szCs w:val="24"/>
        </w:rPr>
      </w:pPr>
      <w:r w:rsidRPr="00DE2ED9">
        <w:rPr>
          <w:sz w:val="24"/>
          <w:szCs w:val="24"/>
        </w:rPr>
        <w:t>при секретаре</w:t>
      </w:r>
      <w:r w:rsidRPr="00DE2ED9">
        <w:rPr>
          <w:sz w:val="24"/>
          <w:szCs w:val="24"/>
        </w:rPr>
        <w:tab/>
      </w:r>
      <w:r w:rsidRPr="00DE2ED9" w:rsidR="00B03E9E">
        <w:rPr>
          <w:sz w:val="24"/>
          <w:szCs w:val="24"/>
        </w:rPr>
        <w:t>–</w:t>
      </w:r>
      <w:r w:rsidRPr="00DE2ED9">
        <w:rPr>
          <w:sz w:val="24"/>
          <w:szCs w:val="24"/>
        </w:rPr>
        <w:t xml:space="preserve"> </w:t>
      </w:r>
      <w:r w:rsidRPr="00DE2ED9" w:rsidR="003F3BC4">
        <w:rPr>
          <w:sz w:val="24"/>
          <w:szCs w:val="24"/>
        </w:rPr>
        <w:t>Куртназаровой Э.Р.</w:t>
      </w:r>
      <w:r w:rsidRPr="00DE2ED9">
        <w:rPr>
          <w:sz w:val="24"/>
          <w:szCs w:val="24"/>
        </w:rPr>
        <w:t>,</w:t>
      </w:r>
    </w:p>
    <w:p w:rsidR="009823E5" w:rsidRPr="00DE2ED9" w:rsidP="00B03E9E">
      <w:pPr>
        <w:pStyle w:val="200"/>
        <w:shd w:val="clear" w:color="auto" w:fill="auto"/>
        <w:spacing w:after="0" w:line="240" w:lineRule="auto"/>
        <w:ind w:firstLine="740"/>
        <w:jc w:val="left"/>
        <w:rPr>
          <w:sz w:val="24"/>
          <w:szCs w:val="24"/>
        </w:rPr>
      </w:pPr>
      <w:r w:rsidRPr="00DE2ED9">
        <w:rPr>
          <w:sz w:val="24"/>
          <w:szCs w:val="24"/>
        </w:rPr>
        <w:t>с участием:</w:t>
      </w:r>
    </w:p>
    <w:p w:rsidR="003F3BC4" w:rsidRPr="00DE2ED9" w:rsidP="00B03E9E">
      <w:pPr>
        <w:pStyle w:val="200"/>
        <w:shd w:val="clear" w:color="auto" w:fill="auto"/>
        <w:tabs>
          <w:tab w:val="left" w:pos="5716"/>
        </w:tabs>
        <w:spacing w:after="0" w:line="240" w:lineRule="auto"/>
        <w:ind w:left="740"/>
        <w:jc w:val="both"/>
        <w:rPr>
          <w:sz w:val="24"/>
          <w:szCs w:val="24"/>
        </w:rPr>
      </w:pPr>
      <w:r w:rsidRPr="00DE2ED9">
        <w:rPr>
          <w:sz w:val="24"/>
          <w:szCs w:val="24"/>
        </w:rPr>
        <w:t>государственного обвинителя</w:t>
      </w:r>
      <w:r w:rsidRPr="00DE2ED9">
        <w:rPr>
          <w:sz w:val="24"/>
          <w:szCs w:val="24"/>
        </w:rPr>
        <w:tab/>
      </w:r>
      <w:r w:rsidRPr="00DE2ED9" w:rsidR="00B03E9E">
        <w:rPr>
          <w:sz w:val="24"/>
          <w:szCs w:val="24"/>
        </w:rPr>
        <w:t>–</w:t>
      </w:r>
      <w:r w:rsidRPr="00DE2ED9">
        <w:rPr>
          <w:sz w:val="24"/>
          <w:szCs w:val="24"/>
        </w:rPr>
        <w:t xml:space="preserve"> </w:t>
      </w:r>
      <w:r w:rsidRPr="00DE2ED9" w:rsidR="006F25C0">
        <w:rPr>
          <w:sz w:val="24"/>
          <w:szCs w:val="24"/>
        </w:rPr>
        <w:t>Кемиловой Л.И.,</w:t>
      </w:r>
    </w:p>
    <w:p w:rsidR="003F3BC4" w:rsidRPr="00CC206D" w:rsidP="00B03E9E">
      <w:pPr>
        <w:pStyle w:val="200"/>
        <w:shd w:val="clear" w:color="auto" w:fill="auto"/>
        <w:tabs>
          <w:tab w:val="left" w:pos="5716"/>
        </w:tabs>
        <w:spacing w:after="0" w:line="240" w:lineRule="auto"/>
        <w:ind w:left="740"/>
        <w:jc w:val="both"/>
        <w:rPr>
          <w:i/>
          <w:sz w:val="24"/>
          <w:szCs w:val="24"/>
        </w:rPr>
      </w:pPr>
      <w:r w:rsidRPr="00DE2ED9">
        <w:rPr>
          <w:sz w:val="24"/>
          <w:szCs w:val="24"/>
        </w:rPr>
        <w:t>потерпевшей</w:t>
      </w:r>
      <w:r w:rsidRPr="00DE2ED9">
        <w:rPr>
          <w:sz w:val="24"/>
          <w:szCs w:val="24"/>
        </w:rPr>
        <w:tab/>
      </w:r>
      <w:r w:rsidRPr="00DE2ED9" w:rsidR="00B03E9E">
        <w:rPr>
          <w:sz w:val="24"/>
          <w:szCs w:val="24"/>
        </w:rPr>
        <w:t>–</w:t>
      </w:r>
      <w:r w:rsidRPr="00DE2ED9">
        <w:rPr>
          <w:sz w:val="24"/>
          <w:szCs w:val="24"/>
        </w:rPr>
        <w:t xml:space="preserve"> </w:t>
      </w:r>
      <w:r w:rsidRPr="00CC206D" w:rsidR="00CC206D">
        <w:rPr>
          <w:i/>
          <w:sz w:val="24"/>
          <w:szCs w:val="24"/>
        </w:rPr>
        <w:t>/ФИО/</w:t>
      </w:r>
    </w:p>
    <w:p w:rsidR="009823E5" w:rsidRPr="00DE2ED9" w:rsidP="00B03E9E">
      <w:pPr>
        <w:pStyle w:val="200"/>
        <w:shd w:val="clear" w:color="auto" w:fill="auto"/>
        <w:tabs>
          <w:tab w:val="left" w:pos="5716"/>
        </w:tabs>
        <w:spacing w:after="0" w:line="240" w:lineRule="auto"/>
        <w:ind w:left="740"/>
        <w:jc w:val="both"/>
        <w:rPr>
          <w:sz w:val="24"/>
          <w:szCs w:val="24"/>
        </w:rPr>
      </w:pPr>
      <w:r w:rsidRPr="00DE2ED9">
        <w:rPr>
          <w:sz w:val="24"/>
          <w:szCs w:val="24"/>
        </w:rPr>
        <w:t>подсудимого</w:t>
      </w:r>
      <w:r w:rsidRPr="00DE2ED9">
        <w:rPr>
          <w:sz w:val="24"/>
          <w:szCs w:val="24"/>
        </w:rPr>
        <w:tab/>
      </w:r>
      <w:r w:rsidRPr="00DE2ED9" w:rsidR="00B03E9E">
        <w:rPr>
          <w:sz w:val="24"/>
          <w:szCs w:val="24"/>
        </w:rPr>
        <w:t>–</w:t>
      </w:r>
      <w:r w:rsidRPr="00DE2ED9" w:rsidR="001C63DC">
        <w:rPr>
          <w:sz w:val="24"/>
          <w:szCs w:val="24"/>
        </w:rPr>
        <w:t xml:space="preserve"> </w:t>
      </w:r>
      <w:r w:rsidRPr="00DE2ED9" w:rsidR="003F3BC4">
        <w:rPr>
          <w:sz w:val="24"/>
          <w:szCs w:val="24"/>
        </w:rPr>
        <w:t>Мищука Р.С</w:t>
      </w:r>
      <w:r w:rsidRPr="00DE2ED9">
        <w:rPr>
          <w:sz w:val="24"/>
          <w:szCs w:val="24"/>
        </w:rPr>
        <w:t>.,</w:t>
      </w:r>
    </w:p>
    <w:p w:rsidR="009823E5" w:rsidRPr="00DE2ED9" w:rsidP="00B03E9E">
      <w:pPr>
        <w:pStyle w:val="200"/>
        <w:shd w:val="clear" w:color="auto" w:fill="auto"/>
        <w:tabs>
          <w:tab w:val="left" w:pos="5716"/>
        </w:tabs>
        <w:spacing w:after="0" w:line="240" w:lineRule="auto"/>
        <w:ind w:left="740"/>
        <w:jc w:val="both"/>
        <w:rPr>
          <w:sz w:val="24"/>
          <w:szCs w:val="24"/>
        </w:rPr>
      </w:pPr>
      <w:r w:rsidRPr="00DE2ED9">
        <w:rPr>
          <w:sz w:val="24"/>
          <w:szCs w:val="24"/>
        </w:rPr>
        <w:t>защитника</w:t>
      </w:r>
      <w:r w:rsidRPr="00DE2ED9">
        <w:rPr>
          <w:sz w:val="24"/>
          <w:szCs w:val="24"/>
        </w:rPr>
        <w:tab/>
      </w:r>
      <w:r w:rsidRPr="00DE2ED9" w:rsidR="00B03E9E">
        <w:rPr>
          <w:sz w:val="24"/>
          <w:szCs w:val="24"/>
        </w:rPr>
        <w:t>–</w:t>
      </w:r>
      <w:r w:rsidRPr="00DE2ED9">
        <w:rPr>
          <w:sz w:val="24"/>
          <w:szCs w:val="24"/>
        </w:rPr>
        <w:t xml:space="preserve"> адвоката </w:t>
      </w:r>
      <w:r w:rsidRPr="00DE2ED9" w:rsidR="003F3BC4">
        <w:rPr>
          <w:sz w:val="24"/>
          <w:szCs w:val="24"/>
        </w:rPr>
        <w:t>Ляхович</w:t>
      </w:r>
      <w:r w:rsidRPr="00DE2ED9" w:rsidR="006F25C0">
        <w:rPr>
          <w:sz w:val="24"/>
          <w:szCs w:val="24"/>
        </w:rPr>
        <w:t>а</w:t>
      </w:r>
      <w:r w:rsidRPr="00DE2ED9" w:rsidR="003F3BC4">
        <w:rPr>
          <w:sz w:val="24"/>
          <w:szCs w:val="24"/>
        </w:rPr>
        <w:t xml:space="preserve"> В.В.</w:t>
      </w:r>
      <w:r w:rsidRPr="00DE2ED9">
        <w:rPr>
          <w:sz w:val="24"/>
          <w:szCs w:val="24"/>
        </w:rPr>
        <w:t>,</w:t>
      </w:r>
    </w:p>
    <w:p w:rsidR="006F25C0" w:rsidRPr="00DE2ED9" w:rsidP="00B03E9E">
      <w:pPr>
        <w:pStyle w:val="20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9823E5" w:rsidRPr="00DE2ED9" w:rsidP="00B03E9E">
      <w:pPr>
        <w:pStyle w:val="20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DE2ED9">
        <w:rPr>
          <w:sz w:val="24"/>
          <w:szCs w:val="24"/>
        </w:rPr>
        <w:t>рассмотрев в открытом судебном заседании в помещении судебного участка №</w:t>
      </w:r>
      <w:r w:rsidRPr="00DE2ED9" w:rsidR="00B03E9E">
        <w:rPr>
          <w:sz w:val="24"/>
          <w:szCs w:val="24"/>
        </w:rPr>
        <w:t> </w:t>
      </w:r>
      <w:r w:rsidRPr="00DE2ED9">
        <w:rPr>
          <w:sz w:val="24"/>
          <w:szCs w:val="24"/>
        </w:rPr>
        <w:t>67 Первомайского судебного района Республики Крым уголовное дело в отношении</w:t>
      </w:r>
    </w:p>
    <w:p w:rsidR="009823E5" w:rsidRPr="00DB4397" w:rsidP="00CC206D">
      <w:pPr>
        <w:pStyle w:val="200"/>
        <w:shd w:val="clear" w:color="auto" w:fill="auto"/>
        <w:tabs>
          <w:tab w:val="left" w:pos="2123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E2ED9" w:rsidR="00B03E9E">
        <w:rPr>
          <w:sz w:val="24"/>
          <w:szCs w:val="24"/>
        </w:rPr>
        <w:t xml:space="preserve">МИЩУКА </w:t>
      </w:r>
      <w:r w:rsidR="00DB4397">
        <w:rPr>
          <w:sz w:val="24"/>
          <w:szCs w:val="24"/>
        </w:rPr>
        <w:t>Р.С.</w:t>
      </w:r>
      <w:r w:rsidRPr="00DE2ED9" w:rsidR="000B7213">
        <w:rPr>
          <w:sz w:val="24"/>
          <w:szCs w:val="24"/>
        </w:rPr>
        <w:t xml:space="preserve">, </w:t>
      </w:r>
      <w:r w:rsidRPr="00DB4397" w:rsidR="00DB4397">
        <w:rPr>
          <w:i/>
          <w:sz w:val="24"/>
          <w:szCs w:val="24"/>
        </w:rPr>
        <w:t>/персональные данные/</w:t>
      </w:r>
      <w:r w:rsidRPr="00DB4397" w:rsidR="000B7213">
        <w:rPr>
          <w:i/>
          <w:sz w:val="24"/>
          <w:szCs w:val="24"/>
        </w:rPr>
        <w:t>,</w:t>
      </w:r>
    </w:p>
    <w:p w:rsidR="009823E5" w:rsidRPr="00DE2ED9" w:rsidP="00B03E9E">
      <w:pPr>
        <w:pStyle w:val="20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DE2ED9">
        <w:rPr>
          <w:sz w:val="24"/>
          <w:szCs w:val="24"/>
        </w:rPr>
        <w:t>обвиняемого в совершении пре</w:t>
      </w:r>
      <w:r w:rsidRPr="00DE2ED9" w:rsidR="003F3BC4">
        <w:rPr>
          <w:sz w:val="24"/>
          <w:szCs w:val="24"/>
        </w:rPr>
        <w:t xml:space="preserve">ступления, предусмотренного </w:t>
      </w:r>
      <w:r w:rsidRPr="00DE2ED9" w:rsidR="009E1CB0">
        <w:rPr>
          <w:sz w:val="24"/>
          <w:szCs w:val="24"/>
        </w:rPr>
        <w:t xml:space="preserve">п. «в» </w:t>
      </w:r>
      <w:r w:rsidRPr="00DE2ED9" w:rsidR="003F3BC4">
        <w:rPr>
          <w:sz w:val="24"/>
          <w:szCs w:val="24"/>
        </w:rPr>
        <w:t>ч. 2</w:t>
      </w:r>
      <w:r w:rsidRPr="00DE2ED9">
        <w:rPr>
          <w:sz w:val="24"/>
          <w:szCs w:val="24"/>
        </w:rPr>
        <w:t xml:space="preserve"> ст. 11</w:t>
      </w:r>
      <w:r w:rsidRPr="00DE2ED9" w:rsidR="003F3BC4">
        <w:rPr>
          <w:sz w:val="24"/>
          <w:szCs w:val="24"/>
        </w:rPr>
        <w:t>5</w:t>
      </w:r>
      <w:r w:rsidRPr="00DE2ED9">
        <w:rPr>
          <w:sz w:val="24"/>
          <w:szCs w:val="24"/>
        </w:rPr>
        <w:t xml:space="preserve"> УК РФ,</w:t>
      </w:r>
    </w:p>
    <w:p w:rsidR="00DE2ED9" w:rsidP="00B03E9E">
      <w:pPr>
        <w:pStyle w:val="40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9823E5" w:rsidRPr="00DE2ED9" w:rsidP="00B03E9E">
      <w:pPr>
        <w:pStyle w:val="40"/>
        <w:shd w:val="clear" w:color="auto" w:fill="auto"/>
        <w:spacing w:line="240" w:lineRule="auto"/>
        <w:ind w:right="20"/>
        <w:rPr>
          <w:sz w:val="24"/>
          <w:szCs w:val="24"/>
        </w:rPr>
      </w:pPr>
      <w:r w:rsidRPr="00DE2ED9">
        <w:rPr>
          <w:sz w:val="24"/>
          <w:szCs w:val="24"/>
        </w:rPr>
        <w:t>установил:</w:t>
      </w:r>
    </w:p>
    <w:p w:rsidR="00601D12" w:rsidRPr="00DE2ED9" w:rsidP="00B03E9E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</w:pPr>
      <w:r w:rsidRPr="00DE2ED9">
        <w:rPr>
          <w:rFonts w:ascii="Times New Roman" w:eastAsia="Calibri" w:hAnsi="Times New Roman" w:cs="Times New Roman"/>
          <w:iCs/>
          <w:color w:val="000000" w:themeColor="text1"/>
          <w:lang w:eastAsia="en-US" w:bidi="ar-SA"/>
        </w:rPr>
        <w:t xml:space="preserve">органом дознания </w:t>
      </w:r>
      <w:r w:rsidRPr="00DE2ED9" w:rsidR="00F93B58">
        <w:rPr>
          <w:rFonts w:ascii="Times New Roman" w:eastAsia="Calibri" w:hAnsi="Times New Roman" w:cs="Times New Roman"/>
          <w:iCs/>
          <w:color w:val="000000" w:themeColor="text1"/>
          <w:lang w:eastAsia="en-US" w:bidi="ar-SA"/>
        </w:rPr>
        <w:t xml:space="preserve">Мищук </w:t>
      </w:r>
      <w:r w:rsidR="00DB4397">
        <w:rPr>
          <w:rFonts w:ascii="Times New Roman" w:eastAsia="Calibri" w:hAnsi="Times New Roman" w:cs="Times New Roman"/>
          <w:iCs/>
          <w:color w:val="000000" w:themeColor="text1"/>
          <w:lang w:eastAsia="en-US" w:bidi="ar-SA"/>
        </w:rPr>
        <w:t>Р.С.</w:t>
      </w:r>
      <w:r w:rsidRPr="00DE2ED9">
        <w:rPr>
          <w:rFonts w:ascii="Times New Roman" w:eastAsia="Calibri" w:hAnsi="Times New Roman" w:cs="Times New Roman"/>
          <w:iCs/>
          <w:color w:val="000000" w:themeColor="text1"/>
          <w:lang w:eastAsia="en-US" w:bidi="ar-SA"/>
        </w:rPr>
        <w:t xml:space="preserve"> обвиняется в том, что он, </w:t>
      </w:r>
      <w:r w:rsidRPr="00CC206D" w:rsidR="00CC206D">
        <w:rPr>
          <w:rFonts w:ascii="Times New Roman" w:eastAsia="Calibri" w:hAnsi="Times New Roman" w:cs="Times New Roman"/>
          <w:i/>
          <w:iCs/>
          <w:color w:val="000000" w:themeColor="text1"/>
          <w:lang w:eastAsia="en-US" w:bidi="ar-SA"/>
        </w:rPr>
        <w:t>/дата/</w:t>
      </w:r>
      <w:r w:rsidRPr="00DE2ED9">
        <w:rPr>
          <w:rFonts w:ascii="Times New Roman" w:eastAsia="Calibri" w:hAnsi="Times New Roman" w:cs="Times New Roman"/>
          <w:iCs/>
          <w:color w:val="000000" w:themeColor="text1"/>
          <w:lang w:eastAsia="en-US" w:bidi="ar-SA"/>
        </w:rPr>
        <w:t xml:space="preserve"> года, примерно </w:t>
      </w:r>
      <w:r w:rsidRPr="00DE2ED9">
        <w:rPr>
          <w:rFonts w:ascii="Times New Roman" w:eastAsia="Calibri" w:hAnsi="Times New Roman" w:cs="Times New Roman"/>
          <w:iCs/>
          <w:color w:val="000000" w:themeColor="text1"/>
          <w:lang w:eastAsia="en-US" w:bidi="ar-SA"/>
        </w:rPr>
        <w:t>в</w:t>
      </w:r>
      <w:r w:rsidRPr="00DE2ED9">
        <w:rPr>
          <w:rFonts w:ascii="Times New Roman" w:eastAsia="Calibri" w:hAnsi="Times New Roman" w:cs="Times New Roman"/>
          <w:iCs/>
          <w:color w:val="000000" w:themeColor="text1"/>
          <w:lang w:eastAsia="en-US" w:bidi="ar-SA"/>
        </w:rPr>
        <w:t xml:space="preserve"> </w:t>
      </w:r>
      <w:r w:rsidRPr="00CC206D" w:rsidR="00CC206D">
        <w:rPr>
          <w:rFonts w:ascii="Times New Roman" w:eastAsia="Calibri" w:hAnsi="Times New Roman" w:cs="Times New Roman"/>
          <w:i/>
          <w:iCs/>
          <w:color w:val="000000" w:themeColor="text1"/>
          <w:lang w:eastAsia="en-US" w:bidi="ar-SA"/>
        </w:rPr>
        <w:t>/время/</w:t>
      </w:r>
      <w:r w:rsidRPr="00CC206D">
        <w:rPr>
          <w:rFonts w:ascii="Times New Roman" w:eastAsia="Calibri" w:hAnsi="Times New Roman" w:cs="Times New Roman"/>
          <w:i/>
          <w:iCs/>
          <w:color w:val="000000" w:themeColor="text1"/>
          <w:lang w:eastAsia="en-US" w:bidi="ar-SA"/>
        </w:rPr>
        <w:t>,</w:t>
      </w:r>
      <w:r w:rsidRPr="00DE2ED9">
        <w:rPr>
          <w:rFonts w:ascii="Times New Roman" w:hAnsi="Times New Roman" w:cs="Times New Roman"/>
          <w:color w:val="000000" w:themeColor="text1"/>
        </w:rPr>
        <w:t xml:space="preserve"> находясь в состоянии алкогольного опьянения в помещении кухни по месту совместного проживания с матерью </w:t>
      </w:r>
      <w:r w:rsidR="00CC206D">
        <w:rPr>
          <w:rFonts w:ascii="Times New Roman" w:eastAsia="Calibri" w:hAnsi="Times New Roman" w:cs="Times New Roman"/>
          <w:iCs/>
          <w:color w:val="auto"/>
          <w:lang w:eastAsia="en-US" w:bidi="ar-SA"/>
        </w:rPr>
        <w:t>/</w:t>
      </w:r>
      <w:r w:rsidRPr="00CC206D" w:rsidR="00CC206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ФИО/</w:t>
      </w:r>
      <w:r w:rsidRPr="00CC206D" w:rsidR="00CC206D">
        <w:rPr>
          <w:rFonts w:ascii="Times New Roman" w:eastAsia="Calibri" w:hAnsi="Times New Roman" w:cs="Times New Roman"/>
          <w:i/>
          <w:color w:val="auto"/>
          <w:lang w:eastAsia="en-US" w:bidi="ar-SA"/>
        </w:rPr>
        <w:t>,</w:t>
      </w:r>
      <w:r w:rsidRPr="00DE2ED9" w:rsidR="00CC206D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 </w:t>
      </w:r>
      <w:r w:rsidRPr="00DE2ED9">
        <w:rPr>
          <w:rFonts w:ascii="Times New Roman" w:hAnsi="Times New Roman" w:cs="Times New Roman"/>
          <w:color w:val="000000" w:themeColor="text1"/>
        </w:rPr>
        <w:t>по адресу</w:t>
      </w:r>
      <w:r w:rsidR="00CC206D">
        <w:rPr>
          <w:rFonts w:ascii="Times New Roman" w:hAnsi="Times New Roman" w:cs="Times New Roman"/>
          <w:color w:val="000000" w:themeColor="text1"/>
        </w:rPr>
        <w:t xml:space="preserve"> </w:t>
      </w:r>
      <w:r w:rsidRPr="00CC206D" w:rsidR="00CC206D">
        <w:rPr>
          <w:rFonts w:ascii="Times New Roman" w:hAnsi="Times New Roman" w:cs="Times New Roman"/>
          <w:i/>
          <w:color w:val="000000" w:themeColor="text1"/>
        </w:rPr>
        <w:t>/адрес/</w:t>
      </w:r>
      <w:r w:rsidRPr="00CC206D">
        <w:rPr>
          <w:rFonts w:ascii="Times New Roman" w:hAnsi="Times New Roman" w:cs="Times New Roman"/>
          <w:i/>
          <w:color w:val="000000" w:themeColor="text1"/>
        </w:rPr>
        <w:t>,</w:t>
      </w:r>
      <w:r w:rsidRPr="00DE2ED9">
        <w:rPr>
          <w:rFonts w:ascii="Times New Roman" w:hAnsi="Times New Roman" w:cs="Times New Roman"/>
          <w:color w:val="000000" w:themeColor="text1"/>
        </w:rPr>
        <w:t xml:space="preserve"> </w:t>
      </w:r>
      <w:r w:rsidRPr="00DE2ED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осознавая общественную опасность и противоправный характер своих действий, предвидя и желая  наступления общественно-опасных последствий в виде причинения физического вреда </w:t>
      </w:r>
      <w:r w:rsidR="00CC206D">
        <w:rPr>
          <w:rFonts w:ascii="Times New Roman" w:eastAsia="Calibri" w:hAnsi="Times New Roman" w:cs="Times New Roman"/>
          <w:iCs/>
          <w:color w:val="auto"/>
          <w:lang w:eastAsia="en-US" w:bidi="ar-SA"/>
        </w:rPr>
        <w:t>/</w:t>
      </w:r>
      <w:r w:rsidRPr="00CC206D" w:rsidR="00CC206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ФИО/</w:t>
      </w:r>
      <w:r w:rsidRPr="00CC206D" w:rsidR="00CC206D">
        <w:rPr>
          <w:rFonts w:ascii="Times New Roman" w:eastAsia="Calibri" w:hAnsi="Times New Roman" w:cs="Times New Roman"/>
          <w:i/>
          <w:color w:val="auto"/>
          <w:lang w:eastAsia="en-US" w:bidi="ar-SA"/>
        </w:rPr>
        <w:t>,</w:t>
      </w:r>
      <w:r w:rsidRPr="00DE2ED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Pr="00DE2ED9">
        <w:rPr>
          <w:rFonts w:ascii="Times New Roman" w:eastAsia="Times New Roman" w:hAnsi="Times New Roman" w:cs="Times New Roman"/>
          <w:color w:val="000000" w:themeColor="text1"/>
        </w:rPr>
        <w:t xml:space="preserve">находясь в помещении </w:t>
      </w:r>
      <w:r w:rsidRPr="00DE2ED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кухни по вышеуказанному адресу, </w:t>
      </w:r>
      <w:r w:rsidRPr="00DE2ED9">
        <w:rPr>
          <w:rFonts w:ascii="Times New Roman" w:eastAsia="Times New Roman" w:hAnsi="Times New Roman" w:cs="Times New Roman"/>
          <w:color w:val="000000" w:themeColor="text1"/>
        </w:rPr>
        <w:t>п</w:t>
      </w:r>
      <w:r w:rsidRPr="00DE2ED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роявляя агрессию по отношению к последней, </w:t>
      </w:r>
      <w:r w:rsidRPr="00DE2ED9"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 xml:space="preserve">используя </w:t>
      </w:r>
      <w:r w:rsidRPr="00DE2ED9" w:rsidR="009E1CB0"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 xml:space="preserve">глубокую </w:t>
      </w:r>
      <w:r w:rsidRPr="00DE2ED9"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 xml:space="preserve">суповую фарфоровую тарелку, как предмет, используемый в качестве оружия, и держа её в обеих руках, </w:t>
      </w:r>
      <w:r w:rsidRPr="00DE2ED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умышленно нанёс сверху вниз один удар данной тарелкой в центр теменной области головы сидящей в кресле </w:t>
      </w:r>
      <w:r w:rsidRPr="00CC206D" w:rsidR="00CC206D">
        <w:rPr>
          <w:rFonts w:ascii="Times New Roman" w:eastAsia="Times New Roman" w:hAnsi="Times New Roman" w:cs="Times New Roman"/>
          <w:i/>
          <w:color w:val="000000" w:themeColor="text1"/>
          <w:lang w:bidi="ar-SA"/>
        </w:rPr>
        <w:t>/ФИО/</w:t>
      </w:r>
      <w:r w:rsidRPr="00DE2ED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Pr="00DE2ED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 xml:space="preserve">В результате чего, причинил потерпевшей </w:t>
      </w:r>
      <w:r w:rsidR="00CC206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>/</w:t>
      </w:r>
      <w:r w:rsidRPr="00CC206D" w:rsidR="00CC206D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  <w:lang w:bidi="ar-SA"/>
        </w:rPr>
        <w:t>ФИО</w:t>
      </w:r>
      <w:r w:rsidR="00CC206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>/,</w:t>
      </w:r>
      <w:r w:rsidRPr="00DE2ED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 xml:space="preserve"> согласно заключения судебно-медицинской экспертизы № 526 от 13.01.2023 телесное повреждение </w:t>
      </w:r>
      <w:r w:rsidRPr="00DE2ED9" w:rsidR="009E1C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>–</w:t>
      </w:r>
      <w:r w:rsidRPr="00DE2ED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 xml:space="preserve"> ушибленную рану в центре теменной</w:t>
      </w:r>
      <w:r w:rsidRPr="00DE2ED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 xml:space="preserve"> </w:t>
      </w:r>
      <w:r w:rsidRPr="00DE2ED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 xml:space="preserve">области головы, которое </w:t>
      </w:r>
      <w:r w:rsidRPr="00DE2ED9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в соответствии с действующими «Правилами определения степени тяжести вреда, причиненного здоровью человека», утвержденными Постановлением Правительства Российской Федерации № 522 от 17 августа 2007 года», критерий степени тяжести вреда, причиненного здоровью человека, изложенных в приказе Министерства здравоохранения и социального развития Российской Федерации № 194н от 24.04.2008 г., </w:t>
      </w:r>
      <w:r w:rsidRPr="00DE2ED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>расценивается как повреждение, причинившее легкий вред здоровью, повлекший за собой кратковременное расстройство здоровья</w:t>
      </w:r>
      <w:r w:rsidRPr="00DE2ED9" w:rsidR="009E1C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 xml:space="preserve"> продолжительностью до 21 дня (</w:t>
      </w:r>
      <w:r w:rsidRPr="00DE2ED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>до 3-х недель</w:t>
      </w:r>
      <w:r w:rsidRPr="00DE2ED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 xml:space="preserve"> )</w:t>
      </w:r>
      <w:r w:rsidRPr="00DE2ED9" w:rsidR="007B6E3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bidi="ar-SA"/>
        </w:rPr>
        <w:t>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>Действия Мищука Р.С.  органом дознания квалифицированы по  п. «в» ч. 2 ст. 115 УК РФ, как умышленное причинение легкого вреда здоровью, вызвавшего кратковременное расстройство здоровья, совершенное с применением предмет</w:t>
      </w:r>
      <w:r w:rsidRPr="00DE2ED9" w:rsidR="009E1CB0">
        <w:rPr>
          <w:rFonts w:ascii="Times New Roman" w:eastAsia="Calibri" w:hAnsi="Times New Roman" w:cs="Times New Roman"/>
          <w:iCs/>
          <w:color w:val="auto"/>
          <w:lang w:eastAsia="en-US" w:bidi="ar-SA"/>
        </w:rPr>
        <w:t>а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>, используем</w:t>
      </w:r>
      <w:r w:rsidRPr="00DE2ED9" w:rsidR="009E1CB0">
        <w:rPr>
          <w:rFonts w:ascii="Times New Roman" w:eastAsia="Calibri" w:hAnsi="Times New Roman" w:cs="Times New Roman"/>
          <w:iCs/>
          <w:color w:val="auto"/>
          <w:lang w:eastAsia="en-US" w:bidi="ar-SA"/>
        </w:rPr>
        <w:t>ого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 в качестве оружия.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В судебном заседании потерпевшая </w:t>
      </w:r>
      <w:r w:rsidR="00CC206D">
        <w:rPr>
          <w:rFonts w:ascii="Times New Roman" w:eastAsia="Calibri" w:hAnsi="Times New Roman" w:cs="Times New Roman"/>
          <w:color w:val="auto"/>
          <w:lang w:eastAsia="en-US" w:bidi="ar-SA"/>
        </w:rPr>
        <w:t>/</w:t>
      </w:r>
      <w:r w:rsidRPr="00CC206D" w:rsidR="00CC206D">
        <w:rPr>
          <w:rFonts w:ascii="Times New Roman" w:eastAsia="Calibri" w:hAnsi="Times New Roman" w:cs="Times New Roman"/>
          <w:i/>
          <w:color w:val="auto"/>
          <w:lang w:eastAsia="en-US" w:bidi="ar-SA"/>
        </w:rPr>
        <w:t>ФИО</w:t>
      </w:r>
      <w:r w:rsidR="00CC206D">
        <w:rPr>
          <w:rFonts w:ascii="Times New Roman" w:eastAsia="Calibri" w:hAnsi="Times New Roman" w:cs="Times New Roman"/>
          <w:color w:val="auto"/>
          <w:lang w:eastAsia="en-US" w:bidi="ar-SA"/>
        </w:rPr>
        <w:t>/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просила уголовное дело в отношении Мищука Р.С.  прекратить в связи с примирением, поскольку подсудимый принес ей извинения, претензий материального и морального характера к подсудимому у неё не имеется. 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Подсудимый Мищук Р.С.  также просил суд о прекращении уголовного дела в связи с примирением с потерпевшей, поскольку между ним  и потерпевшей достигнуто примирение. 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Защитник – адвокат 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>Ляхович В.В.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 не возражал против прекращения уголовного дела в отношении Мищука Р.С.  в связи с примирением сторон.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Государственный обвинитель </w:t>
      </w:r>
      <w:r w:rsidRPr="00DE2ED9" w:rsidR="006F25C0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Кемилова Л.И.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>не возражал</w:t>
      </w:r>
      <w:r w:rsidRPr="00DE2ED9" w:rsidR="006F25C0">
        <w:rPr>
          <w:rFonts w:ascii="Times New Roman" w:eastAsia="Calibri" w:hAnsi="Times New Roman" w:cs="Times New Roman"/>
          <w:iCs/>
          <w:color w:val="auto"/>
          <w:lang w:eastAsia="en-US" w:bidi="ar-SA"/>
        </w:rPr>
        <w:t>а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 против прекращения уголовного дела в отношении Мищука Р.С.  в связи с примирением потерпевшей с подсудимым.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Выслушав ходатайство потерпевшей </w:t>
      </w:r>
      <w:r w:rsidR="00CC206D">
        <w:rPr>
          <w:rFonts w:ascii="Times New Roman" w:eastAsia="Calibri" w:hAnsi="Times New Roman" w:cs="Times New Roman"/>
          <w:iCs/>
          <w:color w:val="auto"/>
          <w:lang w:eastAsia="en-US" w:bidi="ar-SA"/>
        </w:rPr>
        <w:t>/</w:t>
      </w:r>
      <w:r w:rsidRPr="00CC206D" w:rsidR="00CC206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ФИО/</w:t>
      </w:r>
      <w:r w:rsidRPr="00CC206D">
        <w:rPr>
          <w:rFonts w:ascii="Times New Roman" w:eastAsia="Calibri" w:hAnsi="Times New Roman" w:cs="Times New Roman"/>
          <w:i/>
          <w:color w:val="auto"/>
          <w:lang w:eastAsia="en-US" w:bidi="ar-SA"/>
        </w:rPr>
        <w:t>,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 мнения подсудимого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>Мищука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 Р.С., государственного обвинителя </w:t>
      </w:r>
      <w:r w:rsidRPr="00DE2ED9" w:rsidR="006F25C0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Кемиловой Л.И.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 и защитника-адвоката 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>Ляховича В.В.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 по заявленному ходатайству, суд приходит к следующим выводам.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Подсудимый Мищук Р.С.  в ходе дознания и в судебном заседании 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в предъявленном обвинении по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>п. «в» ч.2 ст.115 УК РФ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 виновным себя признал полностью,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и пояснил, что предъявленное обвинение ему понятно и он с ним согласен, правовую оценку содеянного и квалификацию его действий не оспаривает.  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Суд считает, что обвинение, с которым согласился подсудимый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>Мищук</w:t>
      </w:r>
      <w:r w:rsidRPr="00DE2ED9" w:rsidR="009E1CB0">
        <w:rPr>
          <w:rFonts w:ascii="Times New Roman" w:eastAsia="Calibri" w:hAnsi="Times New Roman" w:cs="Times New Roman"/>
          <w:iCs/>
          <w:color w:val="auto"/>
          <w:lang w:eastAsia="en-US" w:bidi="ar-SA"/>
        </w:rPr>
        <w:t> 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Р.С., 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>обосновано,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В силу п. 3 ст. 254 УПК РФ в случаях, предусмотренных статьями 25 и 28 УПК РФ, суд прекращает уголовное дело в судебном заседании.    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>Согласно ст. 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 76 УК РФ, если это лицо примерилось с потерпевшим и загладило причинённый ему вред.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iCs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lang w:eastAsia="en-US" w:bidi="ar-SA"/>
        </w:rPr>
      </w:pP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Таким образом, основанием 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для прекращения уголовного дела в связи с примирением сторон, в порядке, предусмотренном ст. 25 УПК РФ,</w:t>
      </w:r>
      <w:r w:rsidRPr="00DE2ED9">
        <w:rPr>
          <w:rFonts w:ascii="Times New Roman" w:eastAsia="Calibri" w:hAnsi="Times New Roman" w:cs="Times New Roman"/>
          <w:lang w:eastAsia="en-US" w:bidi="ar-SA"/>
        </w:rPr>
        <w:t> является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 заявление потерпевше</w:t>
      </w:r>
      <w:r w:rsidRPr="00DE2ED9" w:rsidR="007B6E31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го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 о прекращении уголовного дела в отношении лица, впервые совершившего преступление небольшой или средней тяжести, при наличии определённых ст. 76 УК РФ условий, а именно: примирения с потерпевшим и заглаживания причинённого ему вреда.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При этом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 10 постановления Пленума Верховного Суда Российской Федерации от 27 июня 2013 г. № 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Мищук Р.С.  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обвиняется в совершении преступления, предусмотренного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>п. «в» ч.2 ст.115 УК РФ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, которое, согласно ст. 15 УК РФ, отнесено к категории преступлений небольшой тяжести.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Согласно материалам дела </w:t>
      </w:r>
      <w:r w:rsidRPr="00DE2ED9">
        <w:rPr>
          <w:rFonts w:ascii="Times New Roman" w:eastAsia="Calibri" w:hAnsi="Times New Roman" w:cs="Times New Roman"/>
          <w:iCs/>
          <w:shd w:val="clear" w:color="auto" w:fill="FFFFFF"/>
          <w:lang w:eastAsia="en-US" w:bidi="ar-SA"/>
        </w:rPr>
        <w:t>Мищук Р.С.</w:t>
      </w:r>
      <w:r w:rsidRPr="00DE2ED9" w:rsidR="009E1CB0">
        <w:rPr>
          <w:rFonts w:ascii="Times New Roman" w:eastAsia="Calibri" w:hAnsi="Times New Roman" w:cs="Times New Roman"/>
          <w:iCs/>
          <w:shd w:val="clear" w:color="auto" w:fill="FFFFFF"/>
          <w:lang w:eastAsia="en-US" w:bidi="ar-SA"/>
        </w:rPr>
        <w:t xml:space="preserve"> судимостей не имеет.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 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Таким образом,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Мищук Р.С. 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совершил преступление небольшой тяжести в отношении потерпевшей </w:t>
      </w:r>
      <w:r w:rsidR="00CC206D">
        <w:rPr>
          <w:rFonts w:ascii="Times New Roman" w:eastAsia="Calibri" w:hAnsi="Times New Roman" w:cs="Times New Roman"/>
          <w:iCs/>
          <w:color w:val="auto"/>
          <w:lang w:eastAsia="en-US" w:bidi="ar-SA"/>
        </w:rPr>
        <w:t>/</w:t>
      </w:r>
      <w:r w:rsidRPr="00CC206D" w:rsidR="00CC206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ФИО/</w:t>
      </w:r>
      <w:r w:rsidR="00CC206D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впервые.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Потерпевшая </w:t>
      </w:r>
      <w:r w:rsidR="00CC206D">
        <w:rPr>
          <w:rFonts w:ascii="Times New Roman" w:eastAsia="Calibri" w:hAnsi="Times New Roman" w:cs="Times New Roman"/>
          <w:iCs/>
          <w:color w:val="auto"/>
          <w:lang w:eastAsia="en-US" w:bidi="ar-SA"/>
        </w:rPr>
        <w:t>/</w:t>
      </w:r>
      <w:r w:rsidRPr="00CC206D" w:rsidR="00CC206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ФИО/</w:t>
      </w:r>
      <w:r w:rsidR="00CC206D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подтвердила, что действия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Мищука Р.С.  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по искуплению его вины были достаточными для принятия решения о примирении с ним. 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Добровольность и осознанность заявления потерпевшей о примирении судом проверена.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В соответствии с п. 28 постановления Пленума Верховного Суда Российской Федерации от 27 июня 2013 г. № 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Судом разъяснено подсудимому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Мищуку Р.С.  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право 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>возражать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 против прекращения уголовного дела в связи с примирением сторон и юридические последствия прекращения уголовного дела.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Подсудимый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Мищук Р.С. 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выразил согласие на прекращение уголовного дела в связи с примирением сторон. 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Исследовав характер и степень общественной опасности содеянного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>Мищук</w:t>
      </w:r>
      <w:r w:rsidRPr="00DE2ED9" w:rsidR="009E1CB0">
        <w:rPr>
          <w:rFonts w:ascii="Times New Roman" w:eastAsia="Calibri" w:hAnsi="Times New Roman" w:cs="Times New Roman"/>
          <w:iCs/>
          <w:color w:val="auto"/>
          <w:lang w:eastAsia="en-US" w:bidi="ar-SA"/>
        </w:rPr>
        <w:t>ом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 Р.С.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, изучив данные о его личности, суд приходит к выводу о возможности прекращения уголовного дела.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В ходе дознания 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>Мищук</w:t>
      </w:r>
      <w:r w:rsidRPr="00DE2ED9" w:rsidR="002F7CE8">
        <w:rPr>
          <w:rFonts w:ascii="Times New Roman" w:eastAsia="Calibri" w:hAnsi="Times New Roman" w:cs="Times New Roman"/>
          <w:iCs/>
          <w:color w:val="auto"/>
          <w:lang w:eastAsia="en-US" w:bidi="ar-SA"/>
        </w:rPr>
        <w:t>у</w:t>
      </w:r>
      <w:r w:rsidRPr="00DE2ED9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 Р.С.  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была избрана мера пресечения в виде подписки о невыезде и надлежащем поведении. Суд, учитывая данные о личности подсудимого и обстоятельства дела, считает возможным избранную меру пресечения отменить, а также не избирать </w:t>
      </w:r>
      <w:r w:rsidRPr="00DE2ED9" w:rsidR="002F7CE8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Мищуку Р.С.  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меру пресечения до вступления постановления в законную силу, поскольку нарушений избранной в отношении него органом дознания меры пресечения допущено не было.</w:t>
      </w:r>
    </w:p>
    <w:p w:rsidR="00AF372A" w:rsidRPr="00DE2ED9" w:rsidP="00B03E9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E2ED9">
        <w:rPr>
          <w:rFonts w:ascii="Times New Roman" w:eastAsia="Times New Roman" w:hAnsi="Times New Roman" w:cs="Times New Roman"/>
          <w:color w:val="auto"/>
          <w:lang w:bidi="ar-SA"/>
        </w:rPr>
        <w:t xml:space="preserve">Судьба вещественных доказательств подлежит разрешению в соответствии с правилами, предусмотренными </w:t>
      </w:r>
      <w:hyperlink r:id="rId5" w:history="1">
        <w:r w:rsidRPr="00DE2ED9">
          <w:rPr>
            <w:rFonts w:ascii="Times New Roman" w:eastAsia="Times New Roman" w:hAnsi="Times New Roman" w:cs="Times New Roman"/>
            <w:color w:val="auto"/>
            <w:lang w:bidi="ar-SA"/>
          </w:rPr>
          <w:t>ч. 3 ст. 81</w:t>
        </w:r>
      </w:hyperlink>
      <w:r w:rsidRPr="00DE2ED9">
        <w:rPr>
          <w:rFonts w:ascii="Times New Roman" w:eastAsia="Times New Roman" w:hAnsi="Times New Roman" w:cs="Times New Roman"/>
          <w:color w:val="auto"/>
          <w:lang w:bidi="ar-SA"/>
        </w:rPr>
        <w:t xml:space="preserve"> УПК РФ.</w:t>
      </w:r>
    </w:p>
    <w:p w:rsidR="002B66C0" w:rsidRPr="00DE2ED9" w:rsidP="002B66C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E2ED9">
        <w:rPr>
          <w:rFonts w:ascii="Times New Roman" w:hAnsi="Times New Roman"/>
          <w:sz w:val="24"/>
          <w:szCs w:val="24"/>
          <w:shd w:val="clear" w:color="auto" w:fill="FFFFFF"/>
        </w:rPr>
        <w:t>В соответствии с п. 1 ч. 3 ст. 81 УПК РФ при вынесении приговора, а также определения или постановления о прекращении уголовного дела должен быть решен вопрос о вещественных доказательствах. При этом орудия, оборудование или иные средства совершения преступления, принадлежащие обвиняемому, подлежат конфискации, или передаются в соответствующие учреждения, или уничтожаются.</w:t>
      </w:r>
    </w:p>
    <w:p w:rsidR="002B66C0" w:rsidRPr="00DE2ED9" w:rsidP="002B66C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E2ED9">
        <w:rPr>
          <w:rFonts w:ascii="Times New Roman" w:hAnsi="Times New Roman"/>
          <w:sz w:val="24"/>
          <w:szCs w:val="24"/>
          <w:shd w:val="clear" w:color="auto" w:fill="FFFFFF"/>
        </w:rPr>
        <w:t>Следовательно, вещественное доказательство – 6 фрагментов разбитой фарфоровой тарелки (л.д. 59-61), упакованные в картонную коробку, опечатанную отрезками бумаги с оттисками печати «Для пакетов № 59 ОМВД России по Первомайскому району», хранящиеся при материалах уголовного дела,  по вступлению постановления в законную силу – подлежат уничтожению.</w:t>
      </w:r>
    </w:p>
    <w:p w:rsidR="00AF372A" w:rsidRPr="00DE2ED9" w:rsidP="008402DF">
      <w:pPr>
        <w:widowControl/>
        <w:ind w:firstLine="709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Гражданский иск по делу не заявлен.</w:t>
      </w:r>
    </w:p>
    <w:p w:rsidR="008402DF" w:rsidRPr="00DE2ED9" w:rsidP="008402DF">
      <w:pPr>
        <w:widowControl/>
        <w:ind w:firstLine="709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Процессуальные издержки по делу, связанные с выплатой адвокату Ляховичу В.В., участвовавшему в уголовном судопроизводстве по назначению, за оказание юридической помощи обвиняемому, на основании ч. 1 ст. 132 УПК РФ, принимая во внимание материальное положение Мищука Р.С., который</w:t>
      </w:r>
      <w:r w:rsidRPr="00DE2ED9" w:rsidR="006F25C0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, постоянного заработка не имеет, имеет на иждивении двоих малолетних детей 21.05.2018 года рождения, со слов потерпевшей она также находится на иждивении</w:t>
      </w:r>
      <w:r w:rsidRPr="00DE2ED9" w:rsidR="006F25C0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 </w:t>
      </w:r>
      <w:r w:rsidRPr="00DE2ED9" w:rsidR="006F25C0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Мищука</w:t>
      </w:r>
      <w:r w:rsidRPr="00DE2ED9" w:rsidR="006F25C0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 Р.С.</w:t>
      </w:r>
      <w:r w:rsidRPr="00DE2ED9" w:rsidR="006C1F7F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,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 с учетом требований ч. 6 ст. 132 УПК РФ, подлежат возмещению за счет средств федерального бюджета и взысканию с Мищука Р.С. не подлежат. </w:t>
      </w:r>
    </w:p>
    <w:p w:rsidR="00AF372A" w:rsidRPr="00DE2ED9" w:rsidP="00B03E9E">
      <w:pPr>
        <w:widowControl/>
        <w:ind w:right="-28" w:firstLine="77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 основании изложенного, руководствуясь ст.ст.25, 254, 256 УПК РФ, суд </w:t>
      </w:r>
    </w:p>
    <w:p w:rsidR="00DE2ED9" w:rsidP="00B03E9E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AF372A" w:rsidRPr="00DE2ED9" w:rsidP="00B03E9E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b/>
          <w:color w:val="auto"/>
          <w:lang w:eastAsia="en-US" w:bidi="ar-SA"/>
        </w:rPr>
        <w:t>постановил:</w:t>
      </w:r>
    </w:p>
    <w:p w:rsidR="00AF372A" w:rsidRPr="00DE2ED9" w:rsidP="00B03E9E">
      <w:pPr>
        <w:widowControl/>
        <w:tabs>
          <w:tab w:val="left" w:pos="567"/>
        </w:tabs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>ходатайство потерпевше</w:t>
      </w:r>
      <w:r w:rsidRPr="00DE2ED9" w:rsidR="002F7CE8">
        <w:rPr>
          <w:rFonts w:ascii="Times New Roman" w:eastAsia="Calibri" w:hAnsi="Times New Roman" w:cs="Times New Roman"/>
          <w:color w:val="auto"/>
          <w:lang w:eastAsia="en-US" w:bidi="ar-SA"/>
        </w:rPr>
        <w:t>й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CC206D">
        <w:rPr>
          <w:rFonts w:ascii="Times New Roman" w:eastAsia="Calibri" w:hAnsi="Times New Roman" w:cs="Times New Roman"/>
          <w:iCs/>
          <w:color w:val="auto"/>
          <w:lang w:eastAsia="en-US" w:bidi="ar-SA"/>
        </w:rPr>
        <w:t>/</w:t>
      </w:r>
      <w:r w:rsidRPr="00CC206D" w:rsidR="00CC206D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ФИО/</w:t>
      </w:r>
      <w:r w:rsidR="00CC206D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 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о прекращении уголовного дела в отношении </w:t>
      </w:r>
      <w:r w:rsidRPr="00DE2ED9" w:rsidR="002F7CE8">
        <w:rPr>
          <w:rFonts w:ascii="Times New Roman" w:eastAsia="Calibri" w:hAnsi="Times New Roman" w:cs="Times New Roman"/>
          <w:color w:val="auto"/>
          <w:lang w:eastAsia="en-US" w:bidi="ar-SA"/>
        </w:rPr>
        <w:t>Мищука</w:t>
      </w:r>
      <w:r w:rsidRPr="00DE2ED9" w:rsidR="002F7CE8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CC206D">
        <w:rPr>
          <w:rFonts w:ascii="Times New Roman" w:eastAsia="Calibri" w:hAnsi="Times New Roman" w:cs="Times New Roman"/>
          <w:color w:val="auto"/>
          <w:lang w:eastAsia="en-US" w:bidi="ar-SA"/>
        </w:rPr>
        <w:t>Р.С.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 удовлетворить.</w:t>
      </w:r>
    </w:p>
    <w:p w:rsidR="00AF372A" w:rsidRPr="00DE2ED9" w:rsidP="00B03E9E">
      <w:pPr>
        <w:widowControl/>
        <w:tabs>
          <w:tab w:val="left" w:pos="567"/>
        </w:tabs>
        <w:ind w:firstLine="77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Прекратить уголовное дело в отношении </w:t>
      </w:r>
      <w:r w:rsidRPr="00DE2ED9" w:rsidR="002F7CE8">
        <w:rPr>
          <w:rFonts w:ascii="Times New Roman" w:eastAsia="Calibri" w:hAnsi="Times New Roman" w:cs="Times New Roman"/>
          <w:color w:val="auto"/>
          <w:lang w:eastAsia="en-US" w:bidi="ar-SA"/>
        </w:rPr>
        <w:t>Мищука</w:t>
      </w:r>
      <w:r w:rsidRPr="00DE2ED9" w:rsidR="002F7CE8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CC206D">
        <w:rPr>
          <w:rFonts w:ascii="Times New Roman" w:eastAsia="Calibri" w:hAnsi="Times New Roman" w:cs="Times New Roman"/>
          <w:color w:val="auto"/>
          <w:lang w:eastAsia="en-US" w:bidi="ar-SA"/>
        </w:rPr>
        <w:t>Р.С.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>, обвиняемого в совершении преступления, предусмотренного пунктом «в» части </w:t>
      </w:r>
      <w:r w:rsidRPr="00DE2ED9" w:rsidR="008402DF">
        <w:rPr>
          <w:rFonts w:ascii="Times New Roman" w:eastAsia="Calibri" w:hAnsi="Times New Roman" w:cs="Times New Roman"/>
          <w:color w:val="auto"/>
          <w:lang w:eastAsia="en-US" w:bidi="ar-SA"/>
        </w:rPr>
        <w:t>2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 статьи 115 Уголовного кодекса Российской Федерации, в связи с примирением сторон, освободив </w:t>
      </w:r>
      <w:r w:rsidRPr="00DE2ED9" w:rsidR="002F7CE8">
        <w:rPr>
          <w:rFonts w:ascii="Times New Roman" w:eastAsia="Calibri" w:hAnsi="Times New Roman" w:cs="Times New Roman"/>
          <w:color w:val="auto"/>
          <w:lang w:eastAsia="en-US" w:bidi="ar-SA"/>
        </w:rPr>
        <w:t xml:space="preserve">Мищука Романа Сергеевича 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>от уголовной ответственности.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Меру процессуального принуждения в отношении </w:t>
      </w:r>
      <w:r w:rsidRPr="00DE2ED9" w:rsidR="002F7CE8">
        <w:rPr>
          <w:rFonts w:ascii="Times New Roman" w:eastAsia="Calibri" w:hAnsi="Times New Roman" w:cs="Times New Roman"/>
          <w:color w:val="auto"/>
          <w:lang w:eastAsia="en-US" w:bidi="ar-SA"/>
        </w:rPr>
        <w:t>Мищука</w:t>
      </w:r>
      <w:r w:rsidRPr="00DE2ED9" w:rsidR="002F7CE8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CC206D">
        <w:rPr>
          <w:rFonts w:ascii="Times New Roman" w:eastAsia="Calibri" w:hAnsi="Times New Roman" w:cs="Times New Roman"/>
          <w:color w:val="auto"/>
          <w:lang w:eastAsia="en-US" w:bidi="ar-SA"/>
        </w:rPr>
        <w:t>Р.С.</w:t>
      </w: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 xml:space="preserve"> в виде подписки о невыезде и надлежащем поведении – отменить. 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shd w:val="clear" w:color="auto" w:fill="FFFFFF"/>
          <w:lang w:eastAsia="en-US" w:bidi="ar-SA"/>
        </w:rPr>
      </w:pP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Вещественное доказательство – </w:t>
      </w:r>
      <w:r w:rsidRPr="00DE2ED9" w:rsidR="002F7CE8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>6 фрагментов разбитой фарфоровой тарелки</w:t>
      </w:r>
      <w:r w:rsidRPr="00DE2ED9" w:rsidR="008402DF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 –</w:t>
      </w:r>
      <w:r w:rsidRPr="00DE2ED9" w:rsidR="002F7CE8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 уничтожить. </w:t>
      </w:r>
      <w:r w:rsidRPr="00DE2ED9">
        <w:rPr>
          <w:rFonts w:ascii="Times New Roman" w:eastAsia="Calibri" w:hAnsi="Times New Roman" w:cs="Times New Roman"/>
          <w:shd w:val="clear" w:color="auto" w:fill="FFFFFF"/>
          <w:lang w:eastAsia="en-US" w:bidi="ar-SA"/>
        </w:rPr>
        <w:t xml:space="preserve"> </w:t>
      </w:r>
    </w:p>
    <w:p w:rsidR="00AF372A" w:rsidRPr="00DE2ED9" w:rsidP="00B03E9E">
      <w:pPr>
        <w:widowControl/>
        <w:autoSpaceDE w:val="0"/>
        <w:autoSpaceDN w:val="0"/>
        <w:adjustRightInd w:val="0"/>
        <w:ind w:firstLine="77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E2ED9">
        <w:rPr>
          <w:rFonts w:ascii="Times New Roman" w:eastAsia="Times New Roman" w:hAnsi="Times New Roman" w:cs="Times New Roman"/>
          <w:color w:val="auto"/>
          <w:lang w:bidi="ar-SA"/>
        </w:rPr>
        <w:t>Процессуальные издержки отнести к взысканию за счет средств федерального бюджета.</w:t>
      </w:r>
    </w:p>
    <w:p w:rsidR="00AF372A" w:rsidRPr="00DE2ED9" w:rsidP="00B03E9E">
      <w:pPr>
        <w:widowControl/>
        <w:ind w:firstLine="77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E2ED9">
        <w:rPr>
          <w:rFonts w:ascii="Times New Roman" w:eastAsia="Calibri" w:hAnsi="Times New Roman" w:cs="Times New Roman"/>
          <w:color w:val="auto"/>
          <w:lang w:eastAsia="en-US" w:bidi="ar-SA"/>
        </w:rPr>
        <w:t>Постановление может быть обжаловано в Первомайский районный суд Республики Крым через суд, вынесший постановление, в течение 15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2F7CE8" w:rsidRPr="00DE2ED9" w:rsidP="00CC206D">
      <w:pPr>
        <w:widowControl/>
        <w:ind w:firstLine="709"/>
        <w:jc w:val="both"/>
      </w:pPr>
      <w:r w:rsidRPr="00DE2ED9">
        <w:rPr>
          <w:rFonts w:ascii="Times New Roman" w:eastAsia="Times New Roman" w:hAnsi="Times New Roman" w:cs="Times New Roman"/>
          <w:color w:val="auto"/>
          <w:lang w:bidi="ar-SA"/>
        </w:rPr>
        <w:t>Председательствующий</w:t>
      </w:r>
      <w:r w:rsidR="00CC206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E2ED9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Pr="00DE2ED9">
        <w:rPr>
          <w:rFonts w:ascii="Calibri" w:eastAsia="Times New Roman" w:hAnsi="Calibri" w:cs="Times New Roman"/>
          <w:iCs/>
          <w:color w:val="auto"/>
          <w:lang w:bidi="ar-SA"/>
        </w:rPr>
        <w:t xml:space="preserve">  </w:t>
      </w:r>
    </w:p>
    <w:sectPr w:rsidSect="00DE2ED9">
      <w:pgSz w:w="11900" w:h="16840"/>
      <w:pgMar w:top="284" w:right="560" w:bottom="426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4826AA"/>
    <w:multiLevelType w:val="multilevel"/>
    <w:tmpl w:val="1D103952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E5"/>
    <w:rsid w:val="000602AA"/>
    <w:rsid w:val="000B7213"/>
    <w:rsid w:val="001C63DC"/>
    <w:rsid w:val="002B66C0"/>
    <w:rsid w:val="002F7CE8"/>
    <w:rsid w:val="003F3BC4"/>
    <w:rsid w:val="00431666"/>
    <w:rsid w:val="00461BEE"/>
    <w:rsid w:val="004948D9"/>
    <w:rsid w:val="004D5264"/>
    <w:rsid w:val="00575C53"/>
    <w:rsid w:val="005D14BB"/>
    <w:rsid w:val="00601D12"/>
    <w:rsid w:val="00660E32"/>
    <w:rsid w:val="006C1F7F"/>
    <w:rsid w:val="006F25C0"/>
    <w:rsid w:val="007B6E31"/>
    <w:rsid w:val="008402DF"/>
    <w:rsid w:val="008D3136"/>
    <w:rsid w:val="009823E5"/>
    <w:rsid w:val="009E1CB0"/>
    <w:rsid w:val="00A30BCF"/>
    <w:rsid w:val="00A93654"/>
    <w:rsid w:val="00AF372A"/>
    <w:rsid w:val="00B03E9E"/>
    <w:rsid w:val="00CC206D"/>
    <w:rsid w:val="00D06927"/>
    <w:rsid w:val="00DB4397"/>
    <w:rsid w:val="00DE2ED9"/>
    <w:rsid w:val="00F93B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0">
    <w:name w:val="Основной текст (2)_0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line="341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link w:val="a"/>
    <w:uiPriority w:val="1"/>
    <w:qFormat/>
    <w:rsid w:val="002B66C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">
    <w:name w:val="Без интервала Знак"/>
    <w:link w:val="NoSpacing"/>
    <w:uiPriority w:val="1"/>
    <w:locked/>
    <w:rsid w:val="002B66C0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29EF5AA56C433063DBD7028C94FE018BFED06DC5BBD2E9EA930F9EC1B8E01D72F773329E6C841346EDF5E83B6858F36F7B6B5DE441F24B8H5W6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E1C83-247B-484E-8C8B-B38C6A9A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