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DC0CC0" w:rsidRPr="00360C50" w:rsidP="002601BF">
      <w:pPr>
        <w:jc w:val="right"/>
        <w:rPr>
          <w:b/>
        </w:rPr>
      </w:pPr>
      <w:r w:rsidRPr="00360C50">
        <w:t>Дело  № 1-67-11/2019</w:t>
      </w:r>
    </w:p>
    <w:p w:rsidR="00DC0CC0" w:rsidRPr="00360C50" w:rsidP="002601BF">
      <w:pPr>
        <w:jc w:val="center"/>
        <w:rPr>
          <w:b/>
        </w:rPr>
      </w:pPr>
      <w:r w:rsidRPr="00360C50">
        <w:rPr>
          <w:b/>
        </w:rPr>
        <w:t xml:space="preserve">П Р И Г О В О Р </w:t>
      </w:r>
    </w:p>
    <w:p w:rsidR="00DC0CC0" w:rsidRPr="00360C50" w:rsidP="002601BF">
      <w:pPr>
        <w:jc w:val="center"/>
        <w:rPr>
          <w:b/>
        </w:rPr>
      </w:pPr>
      <w:r w:rsidRPr="00360C50">
        <w:rPr>
          <w:b/>
        </w:rPr>
        <w:t>ИМЕНЕМ  РОССИЙСКОЙ  ФЕДЕРАЦИИ</w:t>
      </w:r>
    </w:p>
    <w:p w:rsidR="00DC0CC0" w:rsidRPr="00360C50" w:rsidP="002601BF">
      <w:pPr>
        <w:jc w:val="both"/>
      </w:pPr>
    </w:p>
    <w:p w:rsidR="00DC0CC0" w:rsidRPr="00360C50" w:rsidP="002601BF">
      <w:pPr>
        <w:ind w:firstLine="708"/>
        <w:jc w:val="both"/>
      </w:pPr>
      <w:r w:rsidRPr="00360C50">
        <w:t xml:space="preserve">01 апреля 2019 года                                                  </w:t>
      </w:r>
      <w:r>
        <w:t xml:space="preserve">                           </w:t>
      </w:r>
      <w:r w:rsidRPr="00360C50">
        <w:t xml:space="preserve">    пгт. Первомайское </w:t>
      </w:r>
    </w:p>
    <w:p w:rsidR="00DC0CC0" w:rsidRPr="00360C50" w:rsidP="002601BF">
      <w:pPr>
        <w:ind w:firstLine="708"/>
        <w:jc w:val="both"/>
      </w:pPr>
      <w:r w:rsidRPr="00360C50">
        <w:t xml:space="preserve">Суд в составе председательствующего-мирового судьи судебного участка № 67 Первомайского судебного района (Первомайский муниципальный район) Республики Крым  Джиджоры Н.М., </w:t>
      </w:r>
    </w:p>
    <w:p w:rsidR="00DC0CC0" w:rsidRPr="00360C50" w:rsidP="002601BF">
      <w:pPr>
        <w:jc w:val="both"/>
      </w:pPr>
      <w:r w:rsidRPr="00360C50">
        <w:t xml:space="preserve">при секретаре Смирновой Т.О., </w:t>
      </w:r>
    </w:p>
    <w:p w:rsidR="00DC0CC0" w:rsidRPr="00360C50" w:rsidP="002601BF">
      <w:pPr>
        <w:jc w:val="both"/>
      </w:pPr>
      <w:r w:rsidRPr="00360C50">
        <w:t xml:space="preserve">с участием государственного обвинителя – помощника прокурора Первомайского района Республики Крым Павлык А.В.,  подсудимой Ивановой Л.Н., защитника подсудимой Ляхович В.В.,  ордер  </w:t>
      </w:r>
      <w:r>
        <w:t>«номер»</w:t>
      </w:r>
      <w:r w:rsidRPr="00360C50">
        <w:t xml:space="preserve">   от 01.04.2019 года, рассмотрев в открытом судебном заседании уголовное дело в отношении </w:t>
      </w:r>
    </w:p>
    <w:p w:rsidR="00DC0CC0" w:rsidRPr="00360C50" w:rsidP="002601BF">
      <w:pPr>
        <w:jc w:val="both"/>
      </w:pPr>
      <w:r w:rsidRPr="00360C50">
        <w:rPr>
          <w:b/>
        </w:rPr>
        <w:t xml:space="preserve">Ивановой </w:t>
      </w:r>
      <w:r>
        <w:rPr>
          <w:b/>
        </w:rPr>
        <w:t>Л.Н.</w:t>
      </w:r>
      <w:r w:rsidRPr="00360C50">
        <w:rPr>
          <w:b/>
        </w:rPr>
        <w:t>,</w:t>
      </w:r>
      <w:r w:rsidRPr="00360C50">
        <w:t xml:space="preserve"> </w:t>
      </w:r>
      <w:r>
        <w:t>«персональная информация»</w:t>
      </w:r>
      <w:r w:rsidRPr="00360C50">
        <w:t xml:space="preserve">, обвиняемой в совершении преступления, предусмотренного   ч.1 ст. 158 УК РФ,      </w:t>
      </w:r>
    </w:p>
    <w:p w:rsidR="00DC0CC0" w:rsidRPr="00360C50" w:rsidP="002601BF">
      <w:pPr>
        <w:jc w:val="center"/>
        <w:rPr>
          <w:rStyle w:val="BodyTextChar"/>
          <w:color w:val="000000"/>
          <w:lang w:val="ru-RU"/>
        </w:rPr>
      </w:pPr>
      <w:r w:rsidRPr="00360C50">
        <w:t>установил:</w:t>
      </w:r>
    </w:p>
    <w:p w:rsidR="00DC0CC0" w:rsidRPr="00360C50" w:rsidP="00175DD6">
      <w:pPr>
        <w:ind w:firstLine="708"/>
        <w:jc w:val="both"/>
      </w:pPr>
      <w:r w:rsidRPr="00360C50">
        <w:t xml:space="preserve">Иванова Л.Н.  18 февраля 2019 года, в  13:55 часов, находясь в отделе по продаже алкогольной продукции, расположенном в помещении продовольственного магазина Гастроном № 2 ООО «Куйбышевский» по адресу: </w:t>
      </w:r>
      <w:r>
        <w:t>«изъято»</w:t>
      </w:r>
      <w:r w:rsidRPr="00360C50">
        <w:t>, действуя с прямым умыслом, направленным на хищение чужого имущества, из  корыстных побуждений, осознавая общественно опасный характер своих действий и желая наступления последствий в виде причинения материального ущерба, тайно похитила со стеллажей торгового прилавка, принадлежащие ООО «Куйбышевский», спиртные напитки: одну бутылку коньяка марки «</w:t>
      </w:r>
      <w:r w:rsidRPr="00360C50">
        <w:rPr>
          <w:lang w:val="en-US"/>
        </w:rPr>
        <w:t>Remy</w:t>
      </w:r>
      <w:r w:rsidRPr="00360C50">
        <w:t xml:space="preserve"> </w:t>
      </w:r>
      <w:r w:rsidRPr="00360C50">
        <w:rPr>
          <w:lang w:val="en-US"/>
        </w:rPr>
        <w:t>Martin</w:t>
      </w:r>
      <w:r w:rsidRPr="00360C50">
        <w:t>», объемом 0,5 литра, стоимостью 2328 рублей, одну бутылку коньяка марки «Остров Крым», объемом 0,25 литра, стоимостью 301 рубль и одну бутылку бальзама марки «Таврос», объемом 0,25 литра, стоимостью 335 рублей, причинив своими действиями ООО «Куйбышевский» материальный ущерб на общую сумму 2964,00 рублей.</w:t>
      </w:r>
    </w:p>
    <w:p w:rsidR="00DC0CC0" w:rsidRPr="00360C50" w:rsidP="004E7694">
      <w:pPr>
        <w:jc w:val="both"/>
      </w:pPr>
      <w:r w:rsidRPr="00360C50">
        <w:t xml:space="preserve">          В судебном заседании подсудимая Иванова Л.Н. заявила о своем согласии с предъявленным ей обвинением, вину признала полностью во всем объеме предъявленного  обвинения, поддержала ходатайство о применении особого порядка принятия судебного решения. Суду при этом она пояснил, что ходатайство ею заявлено добровольно, после консультации с защитником, она осознает характер и последствия постановления приговора без проведения судебного разбирательства и что приговор не может быть обжалован по основанию, предусмотренному пунктом 1 статьи 389.15 УПК РФ.</w:t>
      </w:r>
    </w:p>
    <w:p w:rsidR="00DC0CC0" w:rsidRPr="00360C50" w:rsidP="004E7694">
      <w:pPr>
        <w:jc w:val="both"/>
      </w:pPr>
      <w:r w:rsidRPr="00360C50">
        <w:t xml:space="preserve">          Основанием применения особого порядка принятия судебного решения  по данному уголовному делу, кроме согласия подсудимой, является также наличие согласия на то государственного обвинителя, мнение представителя потерпевшего, который не возражал против особого порядка принятия судебного решения. </w:t>
      </w:r>
    </w:p>
    <w:p w:rsidR="00DC0CC0" w:rsidRPr="00360C50" w:rsidP="004E7694">
      <w:pPr>
        <w:jc w:val="both"/>
      </w:pPr>
      <w:r w:rsidRPr="00360C50">
        <w:t xml:space="preserve">          Суд удостоверился, что подсудимая осознает, в чем заключается смысл рассмотрения дела в  особом порядке принятия судебного решения и то, с какими материально-правовыми и процессуальными последствиями сопряжено использование этого порядка. </w:t>
      </w:r>
    </w:p>
    <w:p w:rsidR="00DC0CC0" w:rsidRPr="00360C50" w:rsidP="004E7694">
      <w:pPr>
        <w:jc w:val="both"/>
      </w:pPr>
      <w:r w:rsidRPr="00360C50">
        <w:t xml:space="preserve">           В результате рассмотрения материалов дела суд пришел к выводу о виновности подсудимой, а также приходит к выводу, что обвинение, с которым согласилась подсудимая, обоснованно, подтверждается доказательствами, собранными по уголовному делу, условия для постановления приговора без проведения судебного разбирательства соблюдены.</w:t>
      </w:r>
    </w:p>
    <w:p w:rsidR="00DC0CC0" w:rsidRPr="00360C50" w:rsidP="00175DD6">
      <w:pPr>
        <w:pStyle w:val="BodyText"/>
        <w:spacing w:after="0"/>
        <w:ind w:firstLine="708"/>
        <w:jc w:val="both"/>
      </w:pPr>
      <w:r w:rsidRPr="00360C50">
        <w:t xml:space="preserve"> Действия подсудимой Ивановой Л.Н. суд квалифицирует по ч. 1 ст. 158 УК РФ  как кража, то есть тайное хищение чужого имущества.  </w:t>
      </w:r>
    </w:p>
    <w:p w:rsidR="00DC0CC0" w:rsidRPr="00360C50" w:rsidP="00175DD6">
      <w:pPr>
        <w:pStyle w:val="BodyText"/>
        <w:spacing w:after="0"/>
        <w:ind w:firstLine="708"/>
        <w:jc w:val="both"/>
      </w:pPr>
      <w:r w:rsidRPr="00360C50">
        <w:t xml:space="preserve">При назначении наказания подсудимой Ивановой Л.Н. суд учитывает характер и степень общественной опасности совершенного ею преступления, которое относится к категории преступлений небольшой степени тяжести, данные о личности подсудимой, которая по месту жительства характеризуется посредственно, ранее не судима,  </w:t>
      </w:r>
      <w:r>
        <w:t>«изъято»</w:t>
      </w:r>
      <w:r w:rsidRPr="00360C50">
        <w:t xml:space="preserve">, </w:t>
      </w:r>
      <w:r>
        <w:t>«изъято»</w:t>
      </w:r>
      <w:r w:rsidRPr="00360C50">
        <w:t>,  а также влияние назначенного наказания на исправление подсудимой.</w:t>
      </w:r>
    </w:p>
    <w:p w:rsidR="00DC0CC0" w:rsidRPr="00360C50" w:rsidP="00175DD6">
      <w:pPr>
        <w:pStyle w:val="BodyText"/>
        <w:spacing w:after="0"/>
        <w:ind w:firstLine="708"/>
        <w:jc w:val="both"/>
      </w:pPr>
      <w:r w:rsidRPr="00360C50">
        <w:t xml:space="preserve">Обстоятельствами, смягчающими наказание подсудимой, в соответствии со ст. 61 УК РФ, судом признаются раскаяние в содеянном.  </w:t>
      </w:r>
    </w:p>
    <w:p w:rsidR="00DC0CC0" w:rsidRPr="00360C50" w:rsidP="00175DD6">
      <w:pPr>
        <w:pStyle w:val="BodyText"/>
        <w:spacing w:after="0"/>
        <w:ind w:firstLine="708"/>
        <w:jc w:val="both"/>
      </w:pPr>
      <w:r w:rsidRPr="00360C50">
        <w:t>Судом не признается как смягчающее наказание обстоятельство  активное  способствование раскрытию и расследованию преступления, поскольку такие обстоятельства в ходе предварительного расследования не установлены и не указаны, не установлены они и при судебном разбирательстве</w:t>
      </w:r>
      <w:r w:rsidRPr="00360C50">
        <w:rPr>
          <w:b/>
        </w:rPr>
        <w:t>.</w:t>
      </w:r>
      <w:r w:rsidRPr="00360C50">
        <w:t xml:space="preserve">  </w:t>
      </w:r>
      <w:r w:rsidRPr="00360C50">
        <w:rPr>
          <w:color w:val="000000"/>
          <w:shd w:val="clear" w:color="auto" w:fill="FFFFFF"/>
        </w:rPr>
        <w:t>Дача признательных показаний сама по себе активным способствованием расследованию и (или) раскрытию преступления не является, иных действий, которые бы свидетельствовали о наличии данного смягчающего обстоятельства судом не установлено.</w:t>
      </w:r>
    </w:p>
    <w:p w:rsidR="00DC0CC0" w:rsidRPr="00360C50" w:rsidP="00175DD6">
      <w:pPr>
        <w:pStyle w:val="BodyText"/>
        <w:spacing w:after="0"/>
        <w:ind w:firstLine="708"/>
        <w:jc w:val="both"/>
      </w:pPr>
      <w:r w:rsidRPr="00360C50">
        <w:t>Обстоятельств, предусмотренных ст. 63 УК РФ,  отягчающих наказание  подсудимой, судом не установлено.</w:t>
      </w:r>
    </w:p>
    <w:p w:rsidR="00DC0CC0" w:rsidRPr="00360C50" w:rsidP="00175DD6">
      <w:pPr>
        <w:pStyle w:val="BodyText"/>
        <w:spacing w:after="0"/>
        <w:ind w:firstLine="708"/>
        <w:jc w:val="both"/>
      </w:pPr>
      <w:r w:rsidRPr="00360C50">
        <w:t>Основания для освобождения от наказания, постановления приговора без назначения наказания или прекращения уголовного дела отсутствуют. Исключительных обстоятельств, свидетельствующих о возможности применения статьи 64 УК РФ, по делу не имеется.</w:t>
      </w:r>
    </w:p>
    <w:p w:rsidR="00DC0CC0" w:rsidRPr="00360C50" w:rsidP="00175DD6">
      <w:pPr>
        <w:pStyle w:val="BodyText"/>
        <w:spacing w:after="0"/>
        <w:ind w:firstLine="708"/>
        <w:jc w:val="both"/>
      </w:pPr>
      <w:r w:rsidRPr="00360C50">
        <w:t xml:space="preserve">На основании вышеизложенного и в соответствии с положениями статей 6 и 60 УК РФ, ч. 7 ст. 316 УПК РФ с учетом конкретных обстоятельств совершения преступления, его общественной опасности и значимости, условий и причин, ему способствовавших, наличия смягчающих  и отсутствия отягчающих наказание обстоятельств, данных о личности подсудимой, </w:t>
      </w:r>
      <w:r>
        <w:t>«изъято»</w:t>
      </w:r>
      <w:r w:rsidRPr="00360C50">
        <w:t>, что исключает возможность назначить ей наказание в виде штрафа, влияние назначенного наказания на исправление подсудимой и условия жизни ее семьи, для  обеспечения достижения целей наказания суд приходит к выводу, о необходимости   назначения  Ивановой Л.Н. по ч. 1 ст. 158 УК РФ наказания не связанное с лишением свободы, в виде обязательных работ.</w:t>
      </w:r>
    </w:p>
    <w:p w:rsidR="00DC0CC0" w:rsidRPr="00360C50" w:rsidP="00175DD6">
      <w:pPr>
        <w:pStyle w:val="BodyText"/>
        <w:spacing w:after="0"/>
        <w:ind w:firstLine="708"/>
        <w:jc w:val="both"/>
        <w:rPr>
          <w:color w:val="000000"/>
        </w:rPr>
      </w:pPr>
      <w:r w:rsidRPr="00360C50">
        <w:rPr>
          <w:color w:val="000000"/>
        </w:rPr>
        <w:t>В соответствии со ст.81 УПК РФ вещественные доказательства по делу: одна бутылка коньяка «</w:t>
      </w:r>
      <w:r w:rsidRPr="00360C50">
        <w:rPr>
          <w:color w:val="000000"/>
          <w:lang w:val="en-US"/>
        </w:rPr>
        <w:t>Remy</w:t>
      </w:r>
      <w:r w:rsidRPr="00360C50">
        <w:rPr>
          <w:color w:val="000000"/>
        </w:rPr>
        <w:t xml:space="preserve"> </w:t>
      </w:r>
      <w:r w:rsidRPr="00360C50">
        <w:rPr>
          <w:color w:val="000000"/>
          <w:lang w:val="en-US"/>
        </w:rPr>
        <w:t>Martin</w:t>
      </w:r>
      <w:r w:rsidRPr="00360C50">
        <w:rPr>
          <w:color w:val="000000"/>
        </w:rPr>
        <w:t>», объемом 0,5 литра, одна бутылка коньяка «Остров Крым», объемом 0,25 литра и одна бутылка бальзама «Таврос», объемом 0,25 литра,  подлежат передаче по принадлежности   потерпевшему; лазерный диск фирмы «</w:t>
      </w:r>
      <w:r w:rsidRPr="00360C50">
        <w:rPr>
          <w:color w:val="000000"/>
          <w:lang w:val="en-US"/>
        </w:rPr>
        <w:t>Mirex</w:t>
      </w:r>
      <w:r w:rsidRPr="00360C50">
        <w:rPr>
          <w:color w:val="000000"/>
        </w:rPr>
        <w:t xml:space="preserve">», формата </w:t>
      </w:r>
      <w:r w:rsidRPr="00360C50">
        <w:rPr>
          <w:color w:val="000000"/>
          <w:lang w:val="en-US"/>
        </w:rPr>
        <w:t>CD</w:t>
      </w:r>
      <w:r w:rsidRPr="00360C50">
        <w:rPr>
          <w:color w:val="000000"/>
        </w:rPr>
        <w:t>-</w:t>
      </w:r>
      <w:r w:rsidRPr="00360C50">
        <w:rPr>
          <w:color w:val="000000"/>
          <w:lang w:val="en-US"/>
        </w:rPr>
        <w:t>R</w:t>
      </w:r>
      <w:r w:rsidRPr="00360C50">
        <w:rPr>
          <w:color w:val="000000"/>
        </w:rPr>
        <w:t xml:space="preserve">/700 </w:t>
      </w:r>
      <w:r w:rsidRPr="00360C50">
        <w:rPr>
          <w:color w:val="000000"/>
          <w:lang w:val="en-US"/>
        </w:rPr>
        <w:t>Mb</w:t>
      </w:r>
      <w:r w:rsidRPr="00360C50">
        <w:rPr>
          <w:color w:val="000000"/>
        </w:rPr>
        <w:t xml:space="preserve">/80 </w:t>
      </w:r>
      <w:r w:rsidRPr="00360C50">
        <w:rPr>
          <w:color w:val="000000"/>
          <w:lang w:val="en-US"/>
        </w:rPr>
        <w:t>min</w:t>
      </w:r>
      <w:r w:rsidRPr="00360C50">
        <w:rPr>
          <w:color w:val="000000"/>
        </w:rPr>
        <w:t xml:space="preserve">., хранить при материалах уголовного дела.   </w:t>
      </w:r>
    </w:p>
    <w:p w:rsidR="00DC0CC0" w:rsidRPr="00360C50" w:rsidP="002A238F">
      <w:pPr>
        <w:pStyle w:val="BodyText"/>
        <w:spacing w:after="0"/>
        <w:ind w:firstLine="708"/>
        <w:jc w:val="both"/>
      </w:pPr>
      <w:r w:rsidRPr="00360C50">
        <w:t xml:space="preserve">Процессуальные издержки, предусмотренные ст. 131 УПК РФ, подлежащие взысканию с  осужденной в соответствии с ч. 10 ст. 316 УПК РФ,  отсутствуют. </w:t>
      </w:r>
    </w:p>
    <w:p w:rsidR="00DC0CC0" w:rsidRPr="00360C50" w:rsidP="00175DD6">
      <w:pPr>
        <w:pStyle w:val="BodyText"/>
        <w:spacing w:after="0"/>
        <w:ind w:firstLine="708"/>
        <w:jc w:val="both"/>
      </w:pPr>
      <w:r w:rsidRPr="00360C50">
        <w:t>На основании изложенного и, руководствуясь ст. ст. 307-309, 314-317 УПК РФ, суд</w:t>
      </w:r>
    </w:p>
    <w:p w:rsidR="00DC0CC0" w:rsidRPr="00360C50" w:rsidP="00175DD6">
      <w:pPr>
        <w:jc w:val="center"/>
      </w:pPr>
      <w:r w:rsidRPr="00360C50">
        <w:t>приговорил:</w:t>
      </w:r>
    </w:p>
    <w:p w:rsidR="00DC0CC0" w:rsidRPr="00360C50" w:rsidP="00175DD6">
      <w:pPr>
        <w:ind w:firstLine="708"/>
        <w:jc w:val="both"/>
      </w:pPr>
      <w:r w:rsidRPr="00360C50">
        <w:rPr>
          <w:b/>
        </w:rPr>
        <w:t xml:space="preserve">Иванову </w:t>
      </w:r>
      <w:r>
        <w:rPr>
          <w:b/>
        </w:rPr>
        <w:t>Л.Н.</w:t>
      </w:r>
      <w:r w:rsidRPr="00360C50">
        <w:rPr>
          <w:color w:val="000000"/>
        </w:rPr>
        <w:t xml:space="preserve"> признать виновной в совершении преступления, предусмотренного   ч.1 ст. 158 УК РФ,  и назначить ей наказание в виде 160 (сто шестьдесят) часов обязательных работ.</w:t>
      </w:r>
    </w:p>
    <w:p w:rsidR="00DC0CC0" w:rsidRPr="00360C50" w:rsidP="00175DD6">
      <w:pPr>
        <w:ind w:firstLine="708"/>
        <w:jc w:val="both"/>
        <w:rPr>
          <w:color w:val="000000"/>
        </w:rPr>
      </w:pPr>
      <w:r w:rsidRPr="00360C50">
        <w:rPr>
          <w:color w:val="000000"/>
        </w:rPr>
        <w:t>В соответствии со ст. 81 УПК РФ  вещественные доказательства по делу: одна бутылка коньяка «</w:t>
      </w:r>
      <w:r w:rsidRPr="00360C50">
        <w:rPr>
          <w:color w:val="000000"/>
          <w:lang w:val="en-US"/>
        </w:rPr>
        <w:t>Remy</w:t>
      </w:r>
      <w:r w:rsidRPr="00360C50">
        <w:rPr>
          <w:color w:val="000000"/>
        </w:rPr>
        <w:t xml:space="preserve"> </w:t>
      </w:r>
      <w:r w:rsidRPr="00360C50">
        <w:rPr>
          <w:color w:val="000000"/>
          <w:lang w:val="en-US"/>
        </w:rPr>
        <w:t>Martin</w:t>
      </w:r>
      <w:r w:rsidRPr="00360C50">
        <w:rPr>
          <w:color w:val="000000"/>
        </w:rPr>
        <w:t>», объемом 0,5 литра, одна бутылка коньяка «Остров Крым», объемом 0,25 литра и одна бутылка бальзама «Таврос», объемом 0,25 литра,  подлежат передаче по принадлежности  ООО «Куйбышевский»; лазерный диск фирмы «</w:t>
      </w:r>
      <w:r w:rsidRPr="00360C50">
        <w:rPr>
          <w:color w:val="000000"/>
          <w:lang w:val="en-US"/>
        </w:rPr>
        <w:t>Mirex</w:t>
      </w:r>
      <w:r w:rsidRPr="00360C50">
        <w:rPr>
          <w:color w:val="000000"/>
        </w:rPr>
        <w:t xml:space="preserve">», формата </w:t>
      </w:r>
      <w:r w:rsidRPr="00360C50">
        <w:rPr>
          <w:color w:val="000000"/>
          <w:lang w:val="en-US"/>
        </w:rPr>
        <w:t>CD</w:t>
      </w:r>
      <w:r w:rsidRPr="00360C50">
        <w:rPr>
          <w:color w:val="000000"/>
        </w:rPr>
        <w:t>-</w:t>
      </w:r>
      <w:r w:rsidRPr="00360C50">
        <w:rPr>
          <w:color w:val="000000"/>
          <w:lang w:val="en-US"/>
        </w:rPr>
        <w:t>R</w:t>
      </w:r>
      <w:r w:rsidRPr="00360C50">
        <w:rPr>
          <w:color w:val="000000"/>
        </w:rPr>
        <w:t xml:space="preserve">/700 </w:t>
      </w:r>
      <w:r w:rsidRPr="00360C50">
        <w:rPr>
          <w:color w:val="000000"/>
          <w:lang w:val="en-US"/>
        </w:rPr>
        <w:t>Mb</w:t>
      </w:r>
      <w:r w:rsidRPr="00360C50">
        <w:rPr>
          <w:color w:val="000000"/>
        </w:rPr>
        <w:t xml:space="preserve">/80 </w:t>
      </w:r>
      <w:r w:rsidRPr="00360C50">
        <w:rPr>
          <w:color w:val="000000"/>
          <w:lang w:val="en-US"/>
        </w:rPr>
        <w:t>min</w:t>
      </w:r>
      <w:r w:rsidRPr="00360C50">
        <w:rPr>
          <w:color w:val="000000"/>
        </w:rPr>
        <w:t>., хранить при материалах уголовного дела.</w:t>
      </w:r>
    </w:p>
    <w:p w:rsidR="00DC0CC0" w:rsidRPr="00360C50" w:rsidP="002A238F">
      <w:pPr>
        <w:ind w:firstLine="708"/>
        <w:jc w:val="both"/>
      </w:pPr>
      <w:r w:rsidRPr="00360C50">
        <w:t>Процессуальные издержки, предусмотренные ст.131 УПК РФ, в соответствии с ч. 10 ст. 316 УПК РФ, взысканию с  Ивановой Л.Н. не подлежат и относятся за счет средств федерального бюджета.</w:t>
      </w:r>
    </w:p>
    <w:p w:rsidR="00DC0CC0" w:rsidRPr="00360C50" w:rsidP="00175DD6">
      <w:pPr>
        <w:ind w:firstLine="708"/>
        <w:jc w:val="both"/>
      </w:pPr>
      <w:r w:rsidRPr="00360C50">
        <w:t>Приговор может быть обжалован сторонами в апелляционном порядке  в</w:t>
      </w:r>
      <w:r w:rsidRPr="00360C50">
        <w:rPr>
          <w:color w:val="333333"/>
        </w:rPr>
        <w:t xml:space="preserve"> </w:t>
      </w:r>
      <w:r w:rsidRPr="00360C50">
        <w:t xml:space="preserve">Первомайский районный суд Республики Крым через  мирового судью судебного участка № 67 Первомайского судебного района (Первомайский муниципальный район) Республики Крым в течение десяти суток со дня его провозглашения. </w:t>
      </w:r>
    </w:p>
    <w:p w:rsidR="00DC0CC0" w:rsidRPr="00360C50" w:rsidP="00175DD6">
      <w:pPr>
        <w:ind w:firstLine="708"/>
        <w:jc w:val="both"/>
      </w:pPr>
      <w:r w:rsidRPr="00360C50">
        <w:t>Осужденная, в случае обжалования приговора суда сторонами, вправе ходатайствовать об участии в суде апелляционной инстанции.</w:t>
      </w:r>
    </w:p>
    <w:p w:rsidR="00DC0CC0" w:rsidRPr="00AF3C1E" w:rsidP="00360C50">
      <w:pPr>
        <w:ind w:firstLine="708"/>
        <w:jc w:val="both"/>
        <w:rPr>
          <w:sz w:val="23"/>
          <w:szCs w:val="23"/>
        </w:rPr>
      </w:pPr>
      <w:r w:rsidRPr="00360C50">
        <w:t>Председательствующий</w:t>
      </w:r>
      <w:r w:rsidRPr="00AF3C1E">
        <w:rPr>
          <w:sz w:val="23"/>
          <w:szCs w:val="23"/>
        </w:rPr>
        <w:t xml:space="preserve"> </w:t>
      </w:r>
    </w:p>
    <w:p w:rsidR="00DC0CC0" w:rsidRPr="002A238F">
      <w:pPr>
        <w:rPr>
          <w:sz w:val="28"/>
          <w:szCs w:val="28"/>
        </w:rPr>
      </w:pPr>
    </w:p>
    <w:sectPr w:rsidSect="002A238F">
      <w:pgSz w:w="11906" w:h="16838"/>
      <w:pgMar w:top="851" w:right="567"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25C5"/>
    <w:rsid w:val="000038E4"/>
    <w:rsid w:val="000634BD"/>
    <w:rsid w:val="000F35EB"/>
    <w:rsid w:val="00115849"/>
    <w:rsid w:val="001161BE"/>
    <w:rsid w:val="001262A2"/>
    <w:rsid w:val="00143918"/>
    <w:rsid w:val="001721B0"/>
    <w:rsid w:val="001753BE"/>
    <w:rsid w:val="00175DD6"/>
    <w:rsid w:val="001F7475"/>
    <w:rsid w:val="0024004E"/>
    <w:rsid w:val="002601BF"/>
    <w:rsid w:val="00264789"/>
    <w:rsid w:val="00264899"/>
    <w:rsid w:val="00267484"/>
    <w:rsid w:val="002810D1"/>
    <w:rsid w:val="002A238F"/>
    <w:rsid w:val="002F6D47"/>
    <w:rsid w:val="0030709F"/>
    <w:rsid w:val="003153C0"/>
    <w:rsid w:val="00330FF6"/>
    <w:rsid w:val="00360C50"/>
    <w:rsid w:val="00433F22"/>
    <w:rsid w:val="004A5910"/>
    <w:rsid w:val="004B0D07"/>
    <w:rsid w:val="004E7694"/>
    <w:rsid w:val="00521F9F"/>
    <w:rsid w:val="00522550"/>
    <w:rsid w:val="00587FD0"/>
    <w:rsid w:val="005C2139"/>
    <w:rsid w:val="005D5A5F"/>
    <w:rsid w:val="005E6BB7"/>
    <w:rsid w:val="005F064B"/>
    <w:rsid w:val="00632D4B"/>
    <w:rsid w:val="006743CC"/>
    <w:rsid w:val="006C5D7C"/>
    <w:rsid w:val="007051D1"/>
    <w:rsid w:val="0075679D"/>
    <w:rsid w:val="007B14F4"/>
    <w:rsid w:val="007C1E9C"/>
    <w:rsid w:val="00804EBE"/>
    <w:rsid w:val="00813139"/>
    <w:rsid w:val="00836773"/>
    <w:rsid w:val="008437BC"/>
    <w:rsid w:val="00891EB5"/>
    <w:rsid w:val="00892D77"/>
    <w:rsid w:val="00894D55"/>
    <w:rsid w:val="00903B57"/>
    <w:rsid w:val="009320F3"/>
    <w:rsid w:val="009554F4"/>
    <w:rsid w:val="009C63C4"/>
    <w:rsid w:val="00A164CA"/>
    <w:rsid w:val="00A23E2C"/>
    <w:rsid w:val="00A251AD"/>
    <w:rsid w:val="00A25259"/>
    <w:rsid w:val="00A64558"/>
    <w:rsid w:val="00A9781F"/>
    <w:rsid w:val="00AB6C18"/>
    <w:rsid w:val="00AF3C1E"/>
    <w:rsid w:val="00B26540"/>
    <w:rsid w:val="00B5440F"/>
    <w:rsid w:val="00BC61B2"/>
    <w:rsid w:val="00BD22BD"/>
    <w:rsid w:val="00C432AC"/>
    <w:rsid w:val="00C82AC7"/>
    <w:rsid w:val="00CA6364"/>
    <w:rsid w:val="00CF0603"/>
    <w:rsid w:val="00D16AD1"/>
    <w:rsid w:val="00D24E5D"/>
    <w:rsid w:val="00D8548A"/>
    <w:rsid w:val="00D873BB"/>
    <w:rsid w:val="00DC0CC0"/>
    <w:rsid w:val="00DC5BB5"/>
    <w:rsid w:val="00DD4D69"/>
    <w:rsid w:val="00DF3658"/>
    <w:rsid w:val="00E178FC"/>
    <w:rsid w:val="00E22AC9"/>
    <w:rsid w:val="00E57C1E"/>
    <w:rsid w:val="00E61CDE"/>
    <w:rsid w:val="00E76067"/>
    <w:rsid w:val="00E9465B"/>
    <w:rsid w:val="00EA622E"/>
    <w:rsid w:val="00EB4831"/>
    <w:rsid w:val="00EC7122"/>
    <w:rsid w:val="00ED3BD8"/>
    <w:rsid w:val="00F30D30"/>
    <w:rsid w:val="00F62394"/>
    <w:rsid w:val="00FD25C5"/>
  </w:rsids>
  <m:mathPr>
    <m:mathFont m:val="Cambria Math"/>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C18"/>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B6C18"/>
    <w:pPr>
      <w:spacing w:after="120"/>
    </w:pPr>
  </w:style>
  <w:style w:type="character" w:customStyle="1" w:styleId="BodyTextChar">
    <w:name w:val="Body Text Char"/>
    <w:basedOn w:val="DefaultParagraphFont"/>
    <w:link w:val="BodyText"/>
    <w:uiPriority w:val="99"/>
    <w:locked/>
    <w:rsid w:val="00AB6C18"/>
    <w:rPr>
      <w:rFonts w:ascii="Times New Roman" w:hAnsi="Times New Roman" w:cs="Times New Roman"/>
      <w:sz w:val="24"/>
      <w:szCs w:val="24"/>
      <w:lang w:eastAsia="ru-RU"/>
    </w:rPr>
  </w:style>
  <w:style w:type="character" w:customStyle="1" w:styleId="a">
    <w:name w:val="Знак Знак"/>
    <w:uiPriority w:val="99"/>
    <w:rsid w:val="00AB6C18"/>
    <w:rPr>
      <w:sz w:val="24"/>
      <w:lang w:val="ru-RU" w:eastAsia="ru-RU"/>
    </w:rPr>
  </w:style>
  <w:style w:type="character" w:styleId="Hyperlink">
    <w:name w:val="Hyperlink"/>
    <w:basedOn w:val="DefaultParagraphFont"/>
    <w:uiPriority w:val="99"/>
    <w:semiHidden/>
    <w:rsid w:val="00A23E2C"/>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