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F5EFC" w:rsidRPr="00F8682B" w:rsidP="002601BF">
      <w:pPr>
        <w:jc w:val="right"/>
        <w:rPr>
          <w:b/>
        </w:rPr>
      </w:pPr>
      <w:r w:rsidRPr="00F8682B">
        <w:t>Дело  № 1-67-46/2018</w:t>
      </w:r>
    </w:p>
    <w:p w:rsidR="001F5EFC" w:rsidRPr="00F8682B" w:rsidP="002601BF">
      <w:pPr>
        <w:jc w:val="center"/>
        <w:rPr>
          <w:b/>
        </w:rPr>
      </w:pPr>
      <w:r w:rsidRPr="00F8682B">
        <w:rPr>
          <w:b/>
        </w:rPr>
        <w:t xml:space="preserve">П Р И Г О В О Р </w:t>
      </w:r>
    </w:p>
    <w:p w:rsidR="001F5EFC" w:rsidRPr="00F8682B" w:rsidP="002601BF">
      <w:pPr>
        <w:jc w:val="center"/>
        <w:rPr>
          <w:b/>
        </w:rPr>
      </w:pPr>
      <w:r w:rsidRPr="00F8682B">
        <w:rPr>
          <w:b/>
        </w:rPr>
        <w:t>ИМЕНЕМ  РОССИЙСКОЙ  ФЕДЕРАЦИИ</w:t>
      </w:r>
    </w:p>
    <w:p w:rsidR="001F5EFC" w:rsidRPr="00F8682B" w:rsidP="002601BF">
      <w:pPr>
        <w:jc w:val="both"/>
      </w:pPr>
    </w:p>
    <w:p w:rsidR="001F5EFC" w:rsidRPr="00F8682B" w:rsidP="002601BF">
      <w:pPr>
        <w:ind w:firstLine="708"/>
        <w:jc w:val="both"/>
      </w:pPr>
      <w:r w:rsidRPr="00F8682B">
        <w:t xml:space="preserve">16 августа 2018 года                                                       </w:t>
      </w:r>
      <w:r w:rsidRPr="00104E26">
        <w:t xml:space="preserve">                      </w:t>
      </w:r>
      <w:r w:rsidRPr="00F8682B">
        <w:t xml:space="preserve">  пгт. Первомайское </w:t>
      </w:r>
    </w:p>
    <w:p w:rsidR="001F5EFC" w:rsidRPr="00F8682B" w:rsidP="00D338AC">
      <w:pPr>
        <w:ind w:firstLine="708"/>
        <w:jc w:val="both"/>
      </w:pPr>
      <w:r w:rsidRPr="00F8682B"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</w:t>
      </w:r>
    </w:p>
    <w:p w:rsidR="001F5EFC" w:rsidRPr="00F8682B" w:rsidP="00D338AC">
      <w:pPr>
        <w:jc w:val="both"/>
      </w:pPr>
      <w:r w:rsidRPr="00F8682B">
        <w:t xml:space="preserve">при секретаре Шинкаренко Д.А., </w:t>
      </w:r>
    </w:p>
    <w:p w:rsidR="001F5EFC" w:rsidRPr="00F8682B" w:rsidP="00D338AC">
      <w:pPr>
        <w:jc w:val="both"/>
      </w:pPr>
      <w:r w:rsidRPr="00F8682B">
        <w:t xml:space="preserve">с участием: государственного обвинителя – помощника прокурора Первомайского района Республики Крым Павлык А.В., подсудимой Куликовой Е.И., защитника подсудимой - адвоката Гонта В.С., ордер </w:t>
      </w:r>
      <w:r>
        <w:t>«номер»</w:t>
      </w:r>
      <w:r w:rsidRPr="00F8682B">
        <w:t xml:space="preserve">  от 16.08.2018 года, </w:t>
      </w:r>
    </w:p>
    <w:p w:rsidR="001F5EFC" w:rsidRPr="00F8682B" w:rsidP="00D338AC">
      <w:pPr>
        <w:jc w:val="both"/>
      </w:pPr>
      <w:r w:rsidRPr="00F8682B">
        <w:t xml:space="preserve">рассмотрев в открытом судебном заседании уголовное дело в отношении </w:t>
      </w:r>
      <w:r w:rsidRPr="00F8682B">
        <w:rPr>
          <w:b/>
        </w:rPr>
        <w:t xml:space="preserve">Куликовой </w:t>
      </w:r>
      <w:r>
        <w:rPr>
          <w:b/>
        </w:rPr>
        <w:t>Е.И.</w:t>
      </w:r>
      <w:r w:rsidRPr="00F8682B">
        <w:t xml:space="preserve">, </w:t>
      </w:r>
      <w:r>
        <w:t>«персональная информация»</w:t>
      </w:r>
      <w:r w:rsidRPr="00F8682B">
        <w:t xml:space="preserve">, находящейся под подпиской о невыезде и надлежащем поведении, </w:t>
      </w:r>
    </w:p>
    <w:p w:rsidR="001F5EFC" w:rsidRPr="00F8682B" w:rsidP="00D338AC">
      <w:pPr>
        <w:jc w:val="both"/>
      </w:pPr>
      <w:r w:rsidRPr="00F8682B">
        <w:t xml:space="preserve">обвиняемой в совершении преступления, предусмотренного ч. 1 ст. 119 УК РФ, </w:t>
      </w:r>
    </w:p>
    <w:p w:rsidR="001F5EFC" w:rsidRPr="00F8682B" w:rsidP="002601BF">
      <w:pPr>
        <w:jc w:val="center"/>
        <w:rPr>
          <w:rStyle w:val="BodyTextChar"/>
          <w:color w:val="000000"/>
          <w:lang w:val="ru-RU"/>
        </w:rPr>
      </w:pPr>
      <w:r w:rsidRPr="00F8682B">
        <w:t>установил:</w:t>
      </w:r>
    </w:p>
    <w:p w:rsidR="001F5EFC" w:rsidRPr="00F8682B" w:rsidP="00D338AC">
      <w:pPr>
        <w:ind w:firstLine="708"/>
        <w:jc w:val="both"/>
      </w:pPr>
      <w:r w:rsidRPr="00F8682B">
        <w:rPr>
          <w:rStyle w:val="a"/>
          <w:color w:val="000000"/>
        </w:rPr>
        <w:t xml:space="preserve">  </w:t>
      </w:r>
      <w:r w:rsidRPr="00F8682B">
        <w:t xml:space="preserve">Куликова Е.И. 10 июля 2018 года в  22.00 часа, будучи в состоянии алкогольного опьянения и находясь в помещении кухни домовладения </w:t>
      </w:r>
      <w:r>
        <w:t>«номер»</w:t>
      </w:r>
      <w:r w:rsidRPr="00F8682B">
        <w:t xml:space="preserve"> по </w:t>
      </w:r>
      <w:r>
        <w:t>«адрес»</w:t>
      </w:r>
      <w:r w:rsidRPr="00F8682B">
        <w:t xml:space="preserve">, где проживает </w:t>
      </w:r>
      <w:r>
        <w:t>«ФИО1»</w:t>
      </w:r>
      <w:r w:rsidRPr="00F8682B">
        <w:t xml:space="preserve">, в результате внезапно возникших неприязненных отношений, имея умысел, направленный на запугивание </w:t>
      </w:r>
      <w:r>
        <w:t>«ФИО1»</w:t>
      </w:r>
      <w:r w:rsidRPr="00F8682B">
        <w:t xml:space="preserve">, проявляя  злобу и агрессию, взяв со стола в этом же помещении кухни нож  и размахивая им перед лицом </w:t>
      </w:r>
      <w:r>
        <w:t>«ФИО1»</w:t>
      </w:r>
      <w:r w:rsidRPr="00F8682B">
        <w:t xml:space="preserve">, умышленно нанесла несколько касательных ударов ножом в область лица </w:t>
      </w:r>
      <w:r>
        <w:t>«ФИО1»</w:t>
      </w:r>
      <w:r w:rsidRPr="00F8682B">
        <w:t xml:space="preserve">, причинив последнему, согласно заключения судебно-медицинской экспертизы </w:t>
      </w:r>
      <w:r>
        <w:t>«номер»</w:t>
      </w:r>
      <w:r w:rsidRPr="00F8682B">
        <w:t xml:space="preserve"> от 17 июля 2018 года резанные раны – </w:t>
      </w:r>
      <w:r>
        <w:t>«изъято»</w:t>
      </w:r>
      <w:r w:rsidRPr="00F8682B">
        <w:t xml:space="preserve">, которые расцениваются как повреждения, не причинившие вред здоровью. При совершении вышеуказанных действий, Куликова Е.И.  высказывала в адрес </w:t>
      </w:r>
      <w:r>
        <w:t>«ФИО1»</w:t>
      </w:r>
      <w:r w:rsidRPr="00F8682B">
        <w:t xml:space="preserve"> угрозу убийством, в частности кричала «Я тебя убью», чем вызвала у последнего чувство тревоги и беспокойства за свою жизнь и здоровье. В результате действий подсудимой </w:t>
      </w:r>
      <w:r>
        <w:t xml:space="preserve">«ФИО1» </w:t>
      </w:r>
      <w:r w:rsidRPr="00F8682B">
        <w:t xml:space="preserve">угрозу своей жизни воспринял реально и опасался осуществления данной угрозы со стороны подсудимой Куликовой Е.И.  </w:t>
      </w:r>
    </w:p>
    <w:p w:rsidR="001F5EFC" w:rsidRPr="00F8682B" w:rsidP="00683B7B">
      <w:pPr>
        <w:ind w:firstLine="708"/>
        <w:jc w:val="both"/>
      </w:pPr>
      <w:r w:rsidRPr="00F8682B">
        <w:t xml:space="preserve">Подсудимая Куликова Е.И. в судебном заседании свою вину признала полностью, во всем объеме предъявленного обвинения, указала, что обвинение ей понятно, согласна с ним в полном объеме, не оспаривает правовую оценку деяния, приведенную в обвинительном постановлении. </w:t>
      </w:r>
    </w:p>
    <w:p w:rsidR="001F5EFC" w:rsidRPr="00F8682B" w:rsidP="00683B7B">
      <w:pPr>
        <w:jc w:val="both"/>
      </w:pPr>
      <w:r w:rsidRPr="00F8682B">
        <w:t xml:space="preserve">          Подсудимая в судебном заседании подтвердила, что обращалась с ходатайством о производстве дознания в сокращенной форме, предусмотренной гл. 32.1 УПК РФ, и пояснила, что ходатайство о производстве дознания в сокращенной форме заявлено ею добровольно, после консультации с защитником, при этом защитником ей были разъяснены правовые последствия проведении дознания в сокращенной форме.</w:t>
      </w:r>
    </w:p>
    <w:p w:rsidR="001F5EFC" w:rsidRPr="00F8682B" w:rsidP="00683B7B">
      <w:pPr>
        <w:jc w:val="both"/>
      </w:pPr>
      <w:r w:rsidRPr="00F8682B">
        <w:t xml:space="preserve">          Подсудимая также поддержала своё ходатайство о постановлении приговора без проведения судебного разбирательства в общем порядке, пояснив, что ходатайство было заявлено ею добровольно, после   консультации с защитником, она осознает последствия постановления приговора без проведения судебного разбирательства в общем порядке. </w:t>
      </w:r>
    </w:p>
    <w:p w:rsidR="001F5EFC" w:rsidRPr="00F8682B" w:rsidP="00683B7B">
      <w:pPr>
        <w:pStyle w:val="BodyText"/>
        <w:spacing w:after="0"/>
        <w:ind w:firstLine="708"/>
        <w:jc w:val="both"/>
      </w:pPr>
      <w:r w:rsidRPr="00F8682B">
        <w:t>Суд удостоверился, что подсудимая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Санкция ч. 1 ст. 119 УК РФ не превышает предела, установленного законом для категории дел, по которым может быть заявлено данное ходатайство. Государственный обвинитель, потерпевший  не возражали против рассмотрения дела в  особом порядке принятия судебного решения.</w:t>
      </w:r>
    </w:p>
    <w:p w:rsidR="001F5EFC" w:rsidRPr="00F8682B" w:rsidP="00683B7B">
      <w:pPr>
        <w:jc w:val="both"/>
      </w:pPr>
      <w:r w:rsidRPr="00F8682B">
        <w:t xml:space="preserve">           Таким образом, в ходе судебного заседания суд убедился, что дознание в сокращенной форме проведено на основании ходатайства подсудимого, условия, предусмотренные ч. 2 ст. 226.1 УПК РФ соблюдены, обстоятельства, предусмотренные ч.1 ст. 226.2 УПК РФ, отсутствуют.</w:t>
      </w:r>
    </w:p>
    <w:p w:rsidR="001F5EFC" w:rsidRPr="00F8682B" w:rsidP="00683B7B">
      <w:pPr>
        <w:jc w:val="both"/>
      </w:pPr>
      <w:r w:rsidRPr="00F8682B">
        <w:t xml:space="preserve">          Принимая во внимание, что ходатайство о проведении дознания в сокращенной форме и рассмотрении дела в особом порядке заявлено подсудимой добровольно, после консультации с защитником, последствия заявленных ходатайств она  осознает, санкция  ч. 1 ст. 119 УК РФ не превышает 10 лет лишения свободы, суд, с соблюдением требований ст. 226.9, ст. 314 УПК РФ, считает возможным постановить приговор без проведения судебного разбирательства в общем порядке,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разбирательства, не имеется.</w:t>
      </w:r>
    </w:p>
    <w:p w:rsidR="001F5EFC" w:rsidRPr="00F8682B" w:rsidP="00951119">
      <w:pPr>
        <w:jc w:val="both"/>
      </w:pPr>
      <w:r w:rsidRPr="00F8682B">
        <w:t xml:space="preserve">           Изучив материалы дела, суд приходит к выводу, что обвинение, с которым согласилась подсудимая законно и обоснованно, подтверждается указанными в обвинительном постановлении доказательствами: признательными показаниями подозреваемой Куликовой Е.И.; показаниями потерпевшего </w:t>
      </w:r>
      <w:r>
        <w:t>«ФИО1»</w:t>
      </w:r>
      <w:r w:rsidRPr="00F8682B">
        <w:t xml:space="preserve">;  показаниями свидетеля </w:t>
      </w:r>
      <w:r>
        <w:t>«ФИО2»</w:t>
      </w:r>
      <w:r w:rsidRPr="00F8682B">
        <w:t xml:space="preserve">;  протоколом осмотра места происшествия; заявлением </w:t>
      </w:r>
      <w:r>
        <w:t>«ФИО1»</w:t>
      </w:r>
      <w:r w:rsidRPr="00F8682B">
        <w:t xml:space="preserve"> о привлечении Куликовой Е.И. к ответственности;  протоколом осмотра ножа, изъятого  при осмотре места происшествия; заключением судебно-медицинской экспертизы </w:t>
      </w:r>
      <w:r>
        <w:t>«номер»</w:t>
      </w:r>
      <w:r w:rsidRPr="00F8682B">
        <w:t xml:space="preserve"> от 17 июля 2018 года, согласно которого  у </w:t>
      </w:r>
      <w:r>
        <w:t>«ФИО1»</w:t>
      </w:r>
      <w:r w:rsidRPr="00F8682B">
        <w:t xml:space="preserve"> обнаружены повреждения: резанные раны – в проекции угла нижней челюсти справа, у наружного края левой надбровной дуги, которые расцениваются как повреждения, не причинившие вред здоровью.</w:t>
      </w:r>
    </w:p>
    <w:p w:rsidR="001F5EFC" w:rsidRPr="00F8682B" w:rsidP="00683B7B">
      <w:pPr>
        <w:jc w:val="both"/>
      </w:pPr>
      <w:r w:rsidRPr="00F8682B">
        <w:t xml:space="preserve">          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1F5EFC" w:rsidRPr="00F8682B" w:rsidP="00683B7B">
      <w:pPr>
        <w:jc w:val="both"/>
      </w:pPr>
      <w:r w:rsidRPr="00F8682B">
        <w:t xml:space="preserve">           Суд считает доказанным, что деяние, в совершении которого обвиняется подсу</w:t>
      </w:r>
      <w:r w:rsidRPr="00F8682B">
        <w:softHyphen/>
        <w:t>димая, имело место, совершено подсудимой и Куликова Е.И. виновна в его совершении.</w:t>
      </w:r>
    </w:p>
    <w:p w:rsidR="001F5EFC" w:rsidRPr="00F8682B" w:rsidP="00C8392B">
      <w:pPr>
        <w:jc w:val="both"/>
      </w:pPr>
      <w:r w:rsidRPr="00F8682B">
        <w:t xml:space="preserve">            Действия подсудимой суд квалифицирует по ч. 1 ст. 119 УК РФ, как угроза убийством, если имелись основания опасаться осуществления этой угрозы. </w:t>
      </w:r>
    </w:p>
    <w:p w:rsidR="001F5EFC" w:rsidRPr="00F8682B" w:rsidP="002601BF">
      <w:pPr>
        <w:jc w:val="both"/>
        <w:rPr>
          <w:b/>
        </w:rPr>
      </w:pPr>
      <w:r w:rsidRPr="00F8682B">
        <w:t xml:space="preserve"> </w:t>
      </w:r>
      <w:r w:rsidRPr="00F8682B">
        <w:rPr>
          <w:rStyle w:val="BodyTextChar"/>
          <w:color w:val="000000"/>
          <w:lang w:val="ru-RU"/>
        </w:rPr>
        <w:t xml:space="preserve">          </w:t>
      </w:r>
      <w:r w:rsidRPr="00F8682B">
        <w:t>При назначении наказания подсудимой</w:t>
      </w:r>
      <w:r w:rsidRPr="00F8682B">
        <w:rPr>
          <w:rStyle w:val="BodyTextChar"/>
          <w:lang w:val="ru-RU"/>
        </w:rPr>
        <w:t xml:space="preserve"> </w:t>
      </w:r>
      <w:r w:rsidRPr="00F8682B">
        <w:t xml:space="preserve">Куликовой Е.И.  суд учитывает характер и степень общественной опасности совершенного ею преступления, которое является преступлением небольшой тяжести, данные о личности подсудимой,   характеризуется по месту жительства отрицательно,   </w:t>
      </w:r>
      <w:r>
        <w:t>«изъято»</w:t>
      </w:r>
      <w:r w:rsidRPr="00F8682B">
        <w:t xml:space="preserve">.  </w:t>
      </w:r>
    </w:p>
    <w:p w:rsidR="001F5EFC" w:rsidRPr="00F8682B" w:rsidP="002601BF">
      <w:pPr>
        <w:jc w:val="both"/>
      </w:pPr>
      <w:r w:rsidRPr="00F8682B">
        <w:rPr>
          <w:b/>
        </w:rPr>
        <w:t xml:space="preserve">            </w:t>
      </w:r>
      <w:r w:rsidRPr="00F8682B">
        <w:t xml:space="preserve">Обстоятельством, смягчающим наказание, в соответствии со ст. 61 УК РФ, суд признает чистосердечное раскаяние подсудимой в содеянном, наличие малолетних детей.           </w:t>
      </w:r>
    </w:p>
    <w:p w:rsidR="001F5EFC" w:rsidRPr="00F8682B" w:rsidP="002601BF">
      <w:pPr>
        <w:jc w:val="both"/>
      </w:pPr>
      <w:r w:rsidRPr="00F8682B">
        <w:t xml:space="preserve">            В соответствии  с ч. 1.1  ст. 63 УК РФ суд признает обстоятельством, отягчающим наказание подсудимой Куликовой  Е.И., совершение ею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подсудимая сама себя довела, привело к снятию внутреннего контроля за своим поведением, что нашло свое подтверждение в ходе судебного заседания.</w:t>
      </w:r>
    </w:p>
    <w:p w:rsidR="001F5EFC" w:rsidRPr="00F8682B" w:rsidP="009566D7">
      <w:pPr>
        <w:jc w:val="both"/>
      </w:pPr>
      <w:r w:rsidRPr="00F8682B">
        <w:t xml:space="preserve">            Основания для освобождения от наказания, постановления приговора без назначения наказания или прекращения уголовного дела отсутствуют. </w:t>
      </w:r>
    </w:p>
    <w:p w:rsidR="001F5EFC" w:rsidRPr="00F8682B" w:rsidP="002601BF">
      <w:pPr>
        <w:ind w:firstLine="708"/>
        <w:jc w:val="both"/>
        <w:rPr>
          <w:b/>
        </w:rPr>
      </w:pPr>
      <w:r w:rsidRPr="00F8682B">
        <w:t>Исключительных обстоятельств, свидетельствующих о возможности применения статьи 64 УК РФ, по делу не имеется.</w:t>
      </w:r>
    </w:p>
    <w:p w:rsidR="001F5EFC" w:rsidRPr="00F8682B" w:rsidP="000928C0">
      <w:pPr>
        <w:jc w:val="both"/>
      </w:pPr>
      <w:r w:rsidRPr="00F8682B">
        <w:t xml:space="preserve">          </w:t>
      </w:r>
      <w:r w:rsidRPr="00F8682B">
        <w:rPr>
          <w:b/>
        </w:rPr>
        <w:t xml:space="preserve"> </w:t>
      </w:r>
      <w:r w:rsidRPr="00F8682B">
        <w:t xml:space="preserve">На основании вышеизложенного и в соответствии с положениями статей 6 и 60 УК РФ, ч.6 ст.226.9 УПК,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подсудимой, наличие смягчающих и   отягчающих наказание обстоятельств,  а также влияние назначенного наказания на исправление подсудимой, а также условия  жизни ее и ее семьи, для обеспечения достижения целей наказания суд приходит у выводу,  о необходимости  назначения Куликовой Е.И.  по ч. 1 ст. 119 УК РФ наказания   не связанного  с лишением свободы, в виде обязательных работ.  </w:t>
      </w:r>
    </w:p>
    <w:p w:rsidR="001F5EFC" w:rsidRPr="00F8682B" w:rsidP="009566D7">
      <w:pPr>
        <w:jc w:val="both"/>
        <w:rPr>
          <w:b/>
        </w:rPr>
      </w:pPr>
      <w:r w:rsidRPr="00F8682B">
        <w:t xml:space="preserve">           </w:t>
      </w:r>
      <w:r w:rsidRPr="00F8682B">
        <w:rPr>
          <w:color w:val="000000"/>
        </w:rPr>
        <w:t>В соответствии со ст. 81 УПК РФ вещественное доказательство по делу:  нож  п</w:t>
      </w:r>
      <w:r w:rsidRPr="00F8682B">
        <w:rPr>
          <w:rStyle w:val="BodyTextChar"/>
          <w:color w:val="000000"/>
          <w:lang w:val="ru-RU"/>
        </w:rPr>
        <w:t xml:space="preserve">одлежит  уничтожению. </w:t>
      </w:r>
    </w:p>
    <w:p w:rsidR="001F5EFC" w:rsidRPr="00F8682B" w:rsidP="002601BF">
      <w:pPr>
        <w:jc w:val="both"/>
      </w:pPr>
      <w:r w:rsidRPr="00F8682B">
        <w:t xml:space="preserve">         Процессуальные издержки, предусмотренные ст. 131 УПК РФ, подлежащие взысканию с  осужденной в соответствии с ч. 10 ст. 316 УПК РФ,  отсутствуют. </w:t>
      </w:r>
    </w:p>
    <w:p w:rsidR="001F5EFC" w:rsidRPr="00F8682B" w:rsidP="002601BF">
      <w:pPr>
        <w:jc w:val="both"/>
      </w:pPr>
      <w:r w:rsidRPr="00F8682B">
        <w:t xml:space="preserve">         На основании изложенного, руководствуясь ст. ст. 307-309, 314-317 УПК РФ, суд</w:t>
      </w:r>
    </w:p>
    <w:p w:rsidR="001F5EFC" w:rsidRPr="00F8682B" w:rsidP="002601BF">
      <w:pPr>
        <w:jc w:val="center"/>
      </w:pPr>
      <w:r w:rsidRPr="00F8682B">
        <w:t>приговорил:</w:t>
      </w:r>
    </w:p>
    <w:p w:rsidR="001F5EFC" w:rsidRPr="00F8682B" w:rsidP="000928C0">
      <w:pPr>
        <w:jc w:val="both"/>
        <w:rPr>
          <w:color w:val="000000"/>
        </w:rPr>
      </w:pPr>
      <w:r w:rsidRPr="00F8682B">
        <w:rPr>
          <w:b/>
        </w:rPr>
        <w:t xml:space="preserve">          </w:t>
      </w:r>
      <w:r w:rsidRPr="00F8682B">
        <w:rPr>
          <w:b/>
        </w:rPr>
        <w:t xml:space="preserve">Куликову </w:t>
      </w:r>
      <w:r>
        <w:rPr>
          <w:b/>
        </w:rPr>
        <w:t>Е.И.</w:t>
      </w:r>
      <w:r w:rsidRPr="00F8682B">
        <w:rPr>
          <w:color w:val="000000"/>
        </w:rPr>
        <w:t xml:space="preserve"> </w:t>
      </w:r>
      <w:r w:rsidRPr="00F8682B">
        <w:t xml:space="preserve">признать виновной в совершении преступления, предусмотренного   ч.1 ст. 119 УК РФ,  и назначить ей наказание в виде 350 (триста пятьдесят) часов обязательных работ.  </w:t>
      </w:r>
    </w:p>
    <w:p w:rsidR="001F5EFC" w:rsidRPr="00F8682B" w:rsidP="008A76B0">
      <w:pPr>
        <w:jc w:val="both"/>
        <w:rPr>
          <w:color w:val="000000"/>
        </w:rPr>
      </w:pPr>
      <w:r w:rsidRPr="00F8682B">
        <w:rPr>
          <w:color w:val="000000"/>
        </w:rPr>
        <w:t xml:space="preserve">          Меру пресечения осужденной – подписку о невыезде и надлежащем поведении, оставить без изменения до вступления приговора в законную силу.</w:t>
      </w:r>
    </w:p>
    <w:p w:rsidR="001F5EFC" w:rsidRPr="00F8682B" w:rsidP="002601BF">
      <w:pPr>
        <w:jc w:val="both"/>
      </w:pPr>
      <w:r w:rsidRPr="00F8682B">
        <w:rPr>
          <w:color w:val="000000"/>
        </w:rPr>
        <w:t xml:space="preserve">          В соответствии со ст. 81 УПК РФ вещественное доказательство по делу:  нож – уничтожить. </w:t>
      </w:r>
      <w:r w:rsidRPr="00F8682B">
        <w:rPr>
          <w:color w:val="000000"/>
        </w:rPr>
        <w:t xml:space="preserve"> </w:t>
      </w:r>
      <w:r w:rsidRPr="00F8682B">
        <w:t xml:space="preserve">      </w:t>
      </w:r>
    </w:p>
    <w:p w:rsidR="001F5EFC" w:rsidRPr="00F8682B" w:rsidP="002601BF">
      <w:pPr>
        <w:ind w:firstLine="708"/>
        <w:jc w:val="both"/>
      </w:pPr>
      <w:r w:rsidRPr="00F8682B">
        <w:t>Приговор может быть обжалован сторонами в апелляционном порядке  в</w:t>
      </w:r>
      <w:r w:rsidRPr="00F8682B">
        <w:rPr>
          <w:color w:val="333333"/>
        </w:rPr>
        <w:t xml:space="preserve"> </w:t>
      </w:r>
      <w:r w:rsidRPr="00F8682B"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1F5EFC" w:rsidRPr="00F8682B" w:rsidP="002601BF">
      <w:pPr>
        <w:jc w:val="both"/>
      </w:pPr>
      <w:r w:rsidRPr="00F8682B">
        <w:t xml:space="preserve">       </w:t>
      </w:r>
      <w:r w:rsidRPr="00F8682B">
        <w:tab/>
        <w:t>Осужденная, в случае обжалования приговора суда сторонами, вправе ходатайствовать об участии в суде апелляционной инстанции.</w:t>
      </w:r>
    </w:p>
    <w:p w:rsidR="001F5EFC" w:rsidRPr="003F5095" w:rsidP="00F8682B">
      <w:pPr>
        <w:jc w:val="both"/>
        <w:rPr>
          <w:sz w:val="21"/>
          <w:szCs w:val="21"/>
        </w:rPr>
      </w:pPr>
      <w:r w:rsidRPr="00F8682B">
        <w:t xml:space="preserve">       </w:t>
      </w:r>
      <w:r w:rsidRPr="00F8682B">
        <w:tab/>
        <w:t>Председательствующий</w:t>
      </w:r>
      <w:r w:rsidRPr="003F5095">
        <w:rPr>
          <w:sz w:val="21"/>
          <w:szCs w:val="21"/>
        </w:rPr>
        <w:t xml:space="preserve"> </w:t>
      </w:r>
    </w:p>
    <w:p w:rsidR="001F5EFC" w:rsidRPr="00740CD5">
      <w:pPr>
        <w:rPr>
          <w:sz w:val="28"/>
          <w:szCs w:val="28"/>
        </w:rPr>
      </w:pPr>
    </w:p>
    <w:sectPr w:rsidSect="003F509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10661"/>
    <w:rsid w:val="00021297"/>
    <w:rsid w:val="0007247E"/>
    <w:rsid w:val="00077C34"/>
    <w:rsid w:val="000928C0"/>
    <w:rsid w:val="000C194C"/>
    <w:rsid w:val="000F4982"/>
    <w:rsid w:val="00104E26"/>
    <w:rsid w:val="001B001C"/>
    <w:rsid w:val="001D2E76"/>
    <w:rsid w:val="001F5EFC"/>
    <w:rsid w:val="002102DC"/>
    <w:rsid w:val="00211B15"/>
    <w:rsid w:val="00225B3A"/>
    <w:rsid w:val="002601BF"/>
    <w:rsid w:val="002A40EC"/>
    <w:rsid w:val="002C2D5F"/>
    <w:rsid w:val="002F6D47"/>
    <w:rsid w:val="00374CB8"/>
    <w:rsid w:val="003841F0"/>
    <w:rsid w:val="00394A0C"/>
    <w:rsid w:val="003A3DDA"/>
    <w:rsid w:val="003E1EB0"/>
    <w:rsid w:val="003F1EFB"/>
    <w:rsid w:val="003F5095"/>
    <w:rsid w:val="00433D2F"/>
    <w:rsid w:val="00485B75"/>
    <w:rsid w:val="004A7D18"/>
    <w:rsid w:val="004E00A6"/>
    <w:rsid w:val="00532E79"/>
    <w:rsid w:val="00592C4B"/>
    <w:rsid w:val="00593A38"/>
    <w:rsid w:val="005D480E"/>
    <w:rsid w:val="005E6BB7"/>
    <w:rsid w:val="005F46D4"/>
    <w:rsid w:val="00646DD1"/>
    <w:rsid w:val="00653B98"/>
    <w:rsid w:val="00683B7B"/>
    <w:rsid w:val="00687C14"/>
    <w:rsid w:val="00740CD5"/>
    <w:rsid w:val="00755C3C"/>
    <w:rsid w:val="007865AF"/>
    <w:rsid w:val="007C243B"/>
    <w:rsid w:val="007C611B"/>
    <w:rsid w:val="007D30C9"/>
    <w:rsid w:val="007E6AFE"/>
    <w:rsid w:val="008339D8"/>
    <w:rsid w:val="00873D9A"/>
    <w:rsid w:val="008A76B0"/>
    <w:rsid w:val="008C4478"/>
    <w:rsid w:val="008E433E"/>
    <w:rsid w:val="00914722"/>
    <w:rsid w:val="00923C7C"/>
    <w:rsid w:val="00933E17"/>
    <w:rsid w:val="00951119"/>
    <w:rsid w:val="009566D7"/>
    <w:rsid w:val="00961DDB"/>
    <w:rsid w:val="00962226"/>
    <w:rsid w:val="009B73F9"/>
    <w:rsid w:val="009C0436"/>
    <w:rsid w:val="00A142E2"/>
    <w:rsid w:val="00A71228"/>
    <w:rsid w:val="00A85116"/>
    <w:rsid w:val="00A96EB5"/>
    <w:rsid w:val="00AB6C18"/>
    <w:rsid w:val="00B25422"/>
    <w:rsid w:val="00B5340E"/>
    <w:rsid w:val="00B8223E"/>
    <w:rsid w:val="00B867F2"/>
    <w:rsid w:val="00BA5491"/>
    <w:rsid w:val="00BC5963"/>
    <w:rsid w:val="00BE2F49"/>
    <w:rsid w:val="00C348AD"/>
    <w:rsid w:val="00C8392B"/>
    <w:rsid w:val="00CF080B"/>
    <w:rsid w:val="00D27BFA"/>
    <w:rsid w:val="00D338AC"/>
    <w:rsid w:val="00D42C51"/>
    <w:rsid w:val="00D75874"/>
    <w:rsid w:val="00D873BB"/>
    <w:rsid w:val="00DC662A"/>
    <w:rsid w:val="00DF3658"/>
    <w:rsid w:val="00E349E6"/>
    <w:rsid w:val="00E712AB"/>
    <w:rsid w:val="00E913B5"/>
    <w:rsid w:val="00EC4CF6"/>
    <w:rsid w:val="00EF4C76"/>
    <w:rsid w:val="00F37EF0"/>
    <w:rsid w:val="00F405FD"/>
    <w:rsid w:val="00F46A53"/>
    <w:rsid w:val="00F47925"/>
    <w:rsid w:val="00F6067B"/>
    <w:rsid w:val="00F6286F"/>
    <w:rsid w:val="00F8682B"/>
    <w:rsid w:val="00F961EA"/>
    <w:rsid w:val="00FB6F51"/>
    <w:rsid w:val="00FD25C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B6C18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lang w:eastAsia="ru-RU"/>
    </w:rPr>
  </w:style>
  <w:style w:type="character" w:customStyle="1" w:styleId="a">
    <w:name w:val="Знак Знак"/>
    <w:uiPriority w:val="99"/>
    <w:rsid w:val="00AB6C18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