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31845">
      <w:pPr>
        <w:jc w:val="right"/>
      </w:pPr>
      <w:r>
        <w:t>Дело № 1-7-1/2020</w:t>
      </w:r>
    </w:p>
    <w:p w:rsidR="00A77B3E" w:rsidP="00931845">
      <w:pPr>
        <w:jc w:val="right"/>
      </w:pPr>
      <w:r>
        <w:t>(01-0001/7/2020)</w:t>
      </w:r>
    </w:p>
    <w:p w:rsidR="00A77B3E" w:rsidP="00931845">
      <w:pPr>
        <w:jc w:val="center"/>
      </w:pPr>
      <w:r>
        <w:t>ПРИГОВОР</w:t>
      </w:r>
    </w:p>
    <w:p w:rsidR="00A77B3E" w:rsidP="00931845">
      <w:pPr>
        <w:jc w:val="center"/>
      </w:pPr>
      <w:r>
        <w:t>Именем Российской Федерации</w:t>
      </w:r>
    </w:p>
    <w:p w:rsidR="00A77B3E" w:rsidP="00931845">
      <w:pPr>
        <w:tabs>
          <w:tab w:val="right" w:pos="9688"/>
        </w:tabs>
        <w:jc w:val="both"/>
      </w:pPr>
      <w:r>
        <w:t>09 июля 2020 года</w:t>
      </w:r>
      <w:r>
        <w:tab/>
      </w:r>
      <w:r>
        <w:t>гор. Симферополь</w:t>
      </w:r>
    </w:p>
    <w:p w:rsidR="00A77B3E" w:rsidP="00931845">
      <w:pPr>
        <w:jc w:val="both"/>
      </w:pPr>
    </w:p>
    <w:p w:rsidR="00A77B3E" w:rsidP="00931845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931845">
      <w:pPr>
        <w:jc w:val="both"/>
      </w:pPr>
      <w:r>
        <w:t xml:space="preserve">при секретаре судебного заседания </w:t>
      </w:r>
      <w:r>
        <w:t>фио</w:t>
      </w:r>
    </w:p>
    <w:p w:rsidR="00A77B3E" w:rsidP="00931845">
      <w:pPr>
        <w:jc w:val="both"/>
      </w:pPr>
      <w:r>
        <w:t xml:space="preserve">с участием: </w:t>
      </w:r>
    </w:p>
    <w:p w:rsidR="00A77B3E" w:rsidP="00931845">
      <w:pPr>
        <w:jc w:val="both"/>
      </w:pPr>
      <w:r>
        <w:t>государственного обвинителя - помощника прокурора Киев</w:t>
      </w:r>
      <w:r>
        <w:t xml:space="preserve">ского района г. Симферополя Республики Крым </w:t>
      </w:r>
      <w:r>
        <w:t>фио</w:t>
      </w:r>
      <w:r>
        <w:t xml:space="preserve">, </w:t>
      </w:r>
    </w:p>
    <w:p w:rsidR="00A77B3E" w:rsidP="00931845">
      <w:pPr>
        <w:jc w:val="both"/>
      </w:pPr>
      <w:r>
        <w:t xml:space="preserve">подсудимого – </w:t>
      </w:r>
      <w:r>
        <w:t>фио</w:t>
      </w:r>
      <w:r>
        <w:t xml:space="preserve">, </w:t>
      </w:r>
    </w:p>
    <w:p w:rsidR="00A77B3E" w:rsidP="00931845">
      <w:pPr>
        <w:jc w:val="both"/>
      </w:pPr>
      <w:r>
        <w:t xml:space="preserve">его защитника – адвоката </w:t>
      </w:r>
      <w:r>
        <w:t>фио</w:t>
      </w:r>
      <w:r>
        <w:t>, представившего удостоверение №... выданное дата и ордер № ... от ...г.,</w:t>
      </w:r>
    </w:p>
    <w:p w:rsidR="00A77B3E" w:rsidP="00931845">
      <w:pPr>
        <w:jc w:val="both"/>
      </w:pPr>
      <w:r>
        <w:t>рассмотрев в выездном открытом судебном заседании в помещении Киевского районного су</w:t>
      </w:r>
      <w:r>
        <w:t xml:space="preserve">да г. Симферополя Республики Крым по адресу: адрес, в особом порядке уголовного судопроизводства уголовное дело в отношении </w:t>
      </w:r>
    </w:p>
    <w:p w:rsidR="00A77B3E" w:rsidP="00931845">
      <w:pPr>
        <w:jc w:val="both"/>
      </w:pPr>
      <w:r>
        <w:t>фио</w:t>
      </w:r>
      <w:r>
        <w:t xml:space="preserve"> </w:t>
      </w:r>
      <w:r>
        <w:t>фио</w:t>
      </w:r>
      <w:r>
        <w:t xml:space="preserve">, паспортные данные, гражданина Российской Федерации, зарегистрированного по адресу: адрес, постоянного места жительства на </w:t>
      </w:r>
      <w:r>
        <w:t>территории Республики Крым не имеющего, в настоящее время проживающего по адресу: ...</w:t>
      </w:r>
      <w:r>
        <w:t xml:space="preserve">, на момент совершения преступления не судимого, осужденного приговором Железнодорожного районного суда г. Симферополя от 25 октября 2019 по п. «в» ч.2 ст.158 УК РФ </w:t>
      </w:r>
      <w:r>
        <w:t>к ... часам обязательных работ;</w:t>
      </w:r>
      <w:r>
        <w:t xml:space="preserve"> </w:t>
      </w:r>
      <w:r>
        <w:t>осужденного приговором Киевского районного суда г. Симферополя Республики Крым от 11 декабря 2019: по п. «в» ч.2 ст.158 УК РФ к ... часам обязательных работ;</w:t>
      </w:r>
      <w:r>
        <w:t xml:space="preserve"> по п. «в» ч.2 ст.158 УК РФ к ... часам обязательных работ; на осно</w:t>
      </w:r>
      <w:r>
        <w:t xml:space="preserve">вании ч.2 ст.69 УК РФ по совокупности преступлений, путем частичного сложения наказаний, окончательно назначено наказание в виде ... часов обязательных работ; на основании ч.5 ст.69 УК РФ к назначенному по данному приговору наказанию частично присоединено </w:t>
      </w:r>
      <w:r>
        <w:t>неотбытое</w:t>
      </w:r>
      <w:r>
        <w:t xml:space="preserve"> наказание по приговору Железнодорожного районного суда г. Симферополя от 25 октября 2019, и окончательно назначено наказание в виде ... часов обязательных работ; в отношении которого избрана мера пресечения в виде содержания под стражей, обвиняем</w:t>
      </w:r>
      <w:r>
        <w:t>ого в совершении преступления, предусмотренного частью 1 статьи 158 Уголовного Кодекса Российской Федерации,</w:t>
      </w:r>
    </w:p>
    <w:p w:rsidR="00A77B3E" w:rsidP="00931845">
      <w:pPr>
        <w:jc w:val="center"/>
      </w:pPr>
      <w:r>
        <w:t>УСТАНОВИЛ:</w:t>
      </w:r>
    </w:p>
    <w:p w:rsidR="00A77B3E" w:rsidP="00931845">
      <w:pPr>
        <w:jc w:val="both"/>
      </w:pPr>
      <w:r>
        <w:t>фио</w:t>
      </w:r>
      <w:r>
        <w:t xml:space="preserve"> совершил кражу, то есть тайное хищение чужого имущества, при следующих обстоятельствах.</w:t>
      </w:r>
    </w:p>
    <w:p w:rsidR="00A77B3E" w:rsidP="00931845">
      <w:pPr>
        <w:jc w:val="both"/>
      </w:pPr>
      <w:r>
        <w:t xml:space="preserve">28 августа 2019 примерно в время </w:t>
      </w:r>
      <w:r>
        <w:t>фио</w:t>
      </w:r>
      <w:r>
        <w:t xml:space="preserve"> находяс</w:t>
      </w:r>
      <w:r>
        <w:t xml:space="preserve">ь на лестничной площадке первого этажа дома, расположенного по адресу: адрес, в результате внезапно возникшего преступного умысла, направленного на тайное хищение чужого имущества, а именно велосипеда марки «GT </w:t>
      </w:r>
      <w:r>
        <w:t>Laguna</w:t>
      </w:r>
      <w:r>
        <w:t>» в раме синего цвета, находясь в непос</w:t>
      </w:r>
      <w:r>
        <w:t>редственной близости от указанного велосипеда, буду уверенным в тайности своих действий, умышленно из корыстных побуждений, осознавая противоправный характер своих действий и предвидя наступление общественно опасных последствий в виде причинения материальн</w:t>
      </w:r>
      <w:r>
        <w:t xml:space="preserve">ого ущерба, путем свободного доступа, тайно похитил велосипед марки «GT </w:t>
      </w:r>
      <w:r>
        <w:t>Laguna</w:t>
      </w:r>
      <w:r>
        <w:t xml:space="preserve">» в раме синего цвета принадлежащий </w:t>
      </w:r>
      <w:r>
        <w:t>фио</w:t>
      </w:r>
      <w:r>
        <w:t xml:space="preserve">. После чего с места совершения преступления скрылся, распорядившись похищенным имуществом по своему усмотрению, тем самым причинив </w:t>
      </w:r>
      <w:r>
        <w:t>фио</w:t>
      </w:r>
      <w:r>
        <w:t xml:space="preserve"> мат</w:t>
      </w:r>
      <w:r>
        <w:t xml:space="preserve">ериальный ущерб на сумму сумма. </w:t>
      </w:r>
    </w:p>
    <w:p w:rsidR="00A77B3E" w:rsidP="00931845">
      <w:pPr>
        <w:jc w:val="both"/>
      </w:pPr>
      <w:r>
        <w:t xml:space="preserve">Наказание за деяние, инкриминируемое </w:t>
      </w:r>
      <w:r>
        <w:t>фио</w:t>
      </w:r>
      <w:r>
        <w:t xml:space="preserve"> в вину, не превышает двух лет лишения свободы. В ходе расследования, при ознакомлении с материалами уголовного дела </w:t>
      </w:r>
      <w:r>
        <w:t>фио</w:t>
      </w:r>
      <w:r>
        <w:t xml:space="preserve"> заявил о признании своей вины в совершении указанных деяний и </w:t>
      </w:r>
      <w:r>
        <w:t xml:space="preserve">ходатайствовал о применении особого порядка судебного разбирательства, согласовав свою позицию со своим защитником (т.1 л.д.119-120). </w:t>
      </w:r>
    </w:p>
    <w:p w:rsidR="00A77B3E" w:rsidP="00931845">
      <w:pPr>
        <w:jc w:val="both"/>
      </w:pPr>
      <w:r>
        <w:t xml:space="preserve">Во время судебного разбирательства подсудимому дополнительно разъяснены последствия удовлетворения такого ходатайства. </w:t>
      </w:r>
    </w:p>
    <w:p w:rsidR="00A77B3E" w:rsidP="00931845">
      <w:pPr>
        <w:jc w:val="both"/>
      </w:pPr>
      <w:r>
        <w:t>В</w:t>
      </w:r>
      <w:r>
        <w:t xml:space="preserve"> судебном заседании подсудимый </w:t>
      </w:r>
      <w:r>
        <w:t>фио</w:t>
      </w:r>
      <w:r>
        <w:t xml:space="preserve"> с обвинением согласился, вину признал в полном объеме, в присутствии своего защитника поддержал заявленное ходатайство о постановлении в отношении него приговора без проведения судебного разбирательства по делу, пояснив, </w:t>
      </w:r>
      <w:r>
        <w:t>что данное ходатайство им заявлено осознанно и добровольно, после предварительной консультации с защитником, суть заявленного ходатайства и последствия удовлетворения его судом он осознает.</w:t>
      </w:r>
    </w:p>
    <w:p w:rsidR="00A77B3E" w:rsidP="00931845">
      <w:pPr>
        <w:jc w:val="both"/>
      </w:pPr>
      <w:r>
        <w:t>В судебном заседании защитник поддержал ходатайство своего подзащи</w:t>
      </w:r>
      <w:r>
        <w:t>тного.</w:t>
      </w:r>
    </w:p>
    <w:p w:rsidR="00A77B3E" w:rsidP="00931845">
      <w:pPr>
        <w:jc w:val="both"/>
      </w:pPr>
      <w:r>
        <w:t>Государственный обвинитель не возражал против применения в отношении подсудимого особого порядка принятия решения по делу.</w:t>
      </w:r>
    </w:p>
    <w:p w:rsidR="00A77B3E" w:rsidP="00931845">
      <w:pPr>
        <w:jc w:val="both"/>
      </w:pPr>
      <w:r>
        <w:t xml:space="preserve">Потерпевший </w:t>
      </w:r>
      <w:r>
        <w:t>фио</w:t>
      </w:r>
      <w:r>
        <w:t xml:space="preserve"> в судебное заседание не явился, в материалах дела имеется его заявление о не возражении против рассмотрения де</w:t>
      </w:r>
      <w:r>
        <w:t>ла в особом порядке (т.1 л.д.109).</w:t>
      </w:r>
    </w:p>
    <w:p w:rsidR="00A77B3E" w:rsidP="00931845">
      <w:pPr>
        <w:jc w:val="both"/>
      </w:pPr>
      <w:r>
        <w:t xml:space="preserve"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подсудимый </w:t>
      </w:r>
      <w:r>
        <w:t>фио</w:t>
      </w:r>
      <w:r>
        <w:t xml:space="preserve"> понимает существо предъявленного ему обвинения и соглашается с н</w:t>
      </w:r>
      <w:r>
        <w:t>им в полном объеме; он своевременно, добровольно и в присутствии защитника заявил ходатайство об особом порядке, осознает характер и последствия заявленного им ходатайства; у государственного обвинителя, потерпевшего не имеется возражений против рассмотрен</w:t>
      </w:r>
      <w:r>
        <w:t xml:space="preserve">ия дела в особом порядке, мировой судья полагает возможным рассмотреть данное уголовное дело в особом порядке, без исследования и оценки доказательств, собранных по делу.  </w:t>
      </w:r>
    </w:p>
    <w:p w:rsidR="00A77B3E" w:rsidP="00931845">
      <w:pPr>
        <w:jc w:val="both"/>
      </w:pPr>
      <w:r>
        <w:t xml:space="preserve">Суд приходит к выводу, что обвинение, с которым согласились подсудимый </w:t>
      </w:r>
      <w:r>
        <w:t>фио</w:t>
      </w:r>
      <w:r>
        <w:t>, обоснов</w:t>
      </w:r>
      <w:r>
        <w:t>анно и подтверждается собранными по делу доказательствами, приведенными в обвинительном акте.</w:t>
      </w:r>
    </w:p>
    <w:p w:rsidR="00A77B3E" w:rsidP="00931845">
      <w:pPr>
        <w:jc w:val="both"/>
      </w:pPr>
      <w:r>
        <w:t xml:space="preserve">С учетом фактических обстоятельств суд квалифицирует умышленные действия </w:t>
      </w:r>
      <w:r>
        <w:t>фио</w:t>
      </w:r>
      <w:r>
        <w:t xml:space="preserve"> по ч. 1 ст. 158 УК РФ, как кража, то есть тайное хищение чужого имущества. </w:t>
      </w:r>
    </w:p>
    <w:p w:rsidR="00A77B3E" w:rsidP="00931845">
      <w:pPr>
        <w:jc w:val="both"/>
      </w:pPr>
      <w:r>
        <w:t>В соответ</w:t>
      </w:r>
      <w:r>
        <w:t>ствии с ч.5 ст.316 УПК РФ суд не проводит в общем порядке исследование и оценку доказательств, собранных по уголовному делу.</w:t>
      </w:r>
    </w:p>
    <w:p w:rsidR="00A77B3E" w:rsidP="00931845">
      <w:pPr>
        <w:jc w:val="both"/>
      </w:pPr>
      <w:r>
        <w:t>Следовательно, оснований для иной квалификации действий подсудимого не имеется.</w:t>
      </w:r>
    </w:p>
    <w:p w:rsidR="00A77B3E" w:rsidP="00931845">
      <w:pPr>
        <w:jc w:val="both"/>
      </w:pPr>
      <w:r>
        <w:t xml:space="preserve">Согласно данным о личности подсудимого, </w:t>
      </w:r>
      <w:r>
        <w:t>фио</w:t>
      </w:r>
      <w:r>
        <w:t xml:space="preserve"> ..., од</w:t>
      </w:r>
      <w:r>
        <w:t xml:space="preserve">нако в период с 2012г. по 2016г. неоднократно проходил стационарное лечение в ... с диагнозом ... (л.д. 97), состоит на учёте ... (т.1 л.д. 98), согласно заключения судебно-психиатрического эксперта ... </w:t>
      </w:r>
      <w:r>
        <w:t>фио</w:t>
      </w:r>
      <w:r>
        <w:t xml:space="preserve"> страдает ..., как на момент проведения экспертизы</w:t>
      </w:r>
      <w:r>
        <w:t xml:space="preserve"> так и в момент инкриминируемому ему деяния, однако на момент инкриминируемого ему деяния мог осознавать фактический характер и общественную опасность своих действий и руководить ими (т.1 л.д. 82 – 86), по месту жительства характеризуется с удовлетворитель</w:t>
      </w:r>
      <w:r>
        <w:t>но стороны (т.1 л.д. 91).</w:t>
      </w:r>
    </w:p>
    <w:p w:rsidR="00A77B3E" w:rsidP="00931845">
      <w:pPr>
        <w:jc w:val="both"/>
      </w:pPr>
      <w:r>
        <w:t xml:space="preserve">У суда не возникло сомнений по поводу вменяемости </w:t>
      </w:r>
      <w:r>
        <w:t>фио</w:t>
      </w:r>
      <w:r>
        <w:t xml:space="preserve"> Постановлением дознавателя ОД ОП №2 «Киевский» УМВД России по г. Симферополю от 19.09.2019 года </w:t>
      </w:r>
      <w:r>
        <w:t>фио</w:t>
      </w:r>
      <w:r>
        <w:t xml:space="preserve"> </w:t>
      </w:r>
      <w:r>
        <w:t>фио</w:t>
      </w:r>
      <w:r>
        <w:t xml:space="preserve"> назначена ... (т.1 л.д. 79). Согласно заключения ... г. </w:t>
      </w:r>
      <w:r>
        <w:t>фио</w:t>
      </w:r>
      <w:r>
        <w:t xml:space="preserve"> каким либо т</w:t>
      </w:r>
      <w:r>
        <w:t xml:space="preserve">яжелым ..., как во время проведения экспертизы, так и на период инкриминируемого ему деяния. </w:t>
      </w:r>
      <w:r>
        <w:t>фио</w:t>
      </w:r>
      <w:r>
        <w:t xml:space="preserve"> мог на период инкриминируемого ему деяния осознавать фактический характер и общественную опасность своих действий и руководить ими, .... В применении ... </w:t>
      </w:r>
      <w:r>
        <w:t>фио</w:t>
      </w:r>
      <w:r>
        <w:t xml:space="preserve"> .</w:t>
      </w:r>
      <w:r>
        <w:t>.. (т.1 л.д. 82 – 86).</w:t>
      </w:r>
    </w:p>
    <w:p w:rsidR="00A77B3E" w:rsidP="00931845">
      <w:pPr>
        <w:jc w:val="both"/>
      </w:pPr>
      <w:r>
        <w:t>фио</w:t>
      </w:r>
      <w:r>
        <w:t xml:space="preserve"> совершил преступление, которое относится к категории преступлений небольшой тяжести. </w:t>
      </w:r>
    </w:p>
    <w:p w:rsidR="00A77B3E" w:rsidP="00931845">
      <w:pPr>
        <w:jc w:val="both"/>
      </w:pPr>
      <w:r>
        <w:t>Согласно ч.2 ст.43 УК РФ наказание применяется в целях восстановления социальной справедливости, а также в целях исправления осужденного и пред</w:t>
      </w:r>
      <w:r>
        <w:t xml:space="preserve">упреждения совершенных новых преступлений. </w:t>
      </w:r>
    </w:p>
    <w:p w:rsidR="00A77B3E" w:rsidP="00931845">
      <w:pPr>
        <w:jc w:val="both"/>
      </w:pPr>
      <w:r>
        <w:t>В соответствии с требованиями ст.61 УК РФ суд признает обстоятельствами, смягчающими наказание подсудимого - явку с повинной (т.1 л.д. 20), признание вины, раскаяние в совершенном преступлении, активное способств</w:t>
      </w:r>
      <w:r>
        <w:t xml:space="preserve">ование раскрытию и расследованию преступления, молодой возраст, условия его жизни и воспитания, состояние здоровья. </w:t>
      </w:r>
    </w:p>
    <w:p w:rsidR="00A77B3E" w:rsidP="00931845">
      <w:pPr>
        <w:jc w:val="both"/>
      </w:pPr>
      <w:r>
        <w:t>Обстоятельств, отягчающих наказание подсудимого, в соответствии с требованиями ст. 63 УК РФ – суд не усматривает.</w:t>
      </w:r>
    </w:p>
    <w:p w:rsidR="00A77B3E" w:rsidP="00931845">
      <w:pPr>
        <w:jc w:val="both"/>
      </w:pPr>
      <w:r>
        <w:t>При назначении вида и раз</w:t>
      </w:r>
      <w:r>
        <w:t xml:space="preserve">мера наказания суд в соответствии со ст. 60 УК РФ принимает во внимание характер, степень общественной опасности совершенных преступлений, личность виновного, который по месту жительства характеризуется с удовлетворительно стороны, а также обстоятельства, </w:t>
      </w:r>
      <w:r>
        <w:t>смягчающие и отягчающие наказание подсудимого, влияние назначенного наказания на исправление подсудимого, а также на условия жизни его семьи, состояние здоровья подсудимого, а также иные предусмотренные законом цели наказания.</w:t>
      </w:r>
    </w:p>
    <w:p w:rsidR="00A77B3E" w:rsidP="00931845">
      <w:pPr>
        <w:jc w:val="both"/>
      </w:pPr>
      <w:r>
        <w:t xml:space="preserve">Суд считает, что исправление </w:t>
      </w:r>
      <w:r>
        <w:t xml:space="preserve">и перевоспитание </w:t>
      </w:r>
      <w:r>
        <w:t>фио</w:t>
      </w:r>
      <w:r>
        <w:t xml:space="preserve"> возможны при назначении наказания в виде исправительных работ, поскольку данный вид наказания соразмерен содеянному и отвечает целям ч. 2 ст. 43 УК Российской Федерации. По мнению суда, именно данный вид наказания может повлиять на исп</w:t>
      </w:r>
      <w:r>
        <w:t>равление осужденного и предупреждение совершения им новых преступлений.</w:t>
      </w:r>
    </w:p>
    <w:p w:rsidR="00A77B3E" w:rsidP="00931845">
      <w:pPr>
        <w:jc w:val="both"/>
      </w:pPr>
      <w:r>
        <w:t>При этом суд не усматривает оснований для изменения категории преступления на менее тяжкую в соответствии с ч.6 ст.15 Уголовного Кодекса РФ, для назначения иного наказания и применении</w:t>
      </w:r>
      <w:r>
        <w:t xml:space="preserve"> положений ст.64 </w:t>
      </w:r>
    </w:p>
    <w:p w:rsidR="00A77B3E" w:rsidP="00931845">
      <w:pPr>
        <w:jc w:val="both"/>
      </w:pPr>
      <w:r>
        <w:t>Препятствий для применения к подсудимому исправительных работ в соответствии с ч.5 ст.50 УК Российской Федерации судом не установлено.</w:t>
      </w:r>
    </w:p>
    <w:p w:rsidR="00A77B3E" w:rsidP="00931845">
      <w:pPr>
        <w:jc w:val="both"/>
      </w:pPr>
      <w:r>
        <w:t>Вместе с тем, с учетом всех обстоятельств дела, суд приходит к выводу о том, что оснований для назначе</w:t>
      </w:r>
      <w:r>
        <w:t xml:space="preserve">ния иных альтернативных видов наказания, предусмотренных санкцией ст. 158 ч.1 УК РФ, таких как штраф, обязательные, принудительные работы, ограничение свободы, арест, а также для постановления приговора без назначения наказания либо прекращения уголовного </w:t>
      </w:r>
      <w:r>
        <w:t>дела судом не усматривается.</w:t>
      </w:r>
    </w:p>
    <w:p w:rsidR="00A77B3E" w:rsidP="00931845">
      <w:pPr>
        <w:jc w:val="both"/>
      </w:pPr>
      <w:r>
        <w:t>Оснований для применения статьи 64 Уголовного Кодекса РФ суд не находит, так как отсутствуют исключительные обстоятельства, связанные с целями и мотивами преступления.</w:t>
      </w:r>
    </w:p>
    <w:p w:rsidR="00A77B3E" w:rsidP="00931845">
      <w:pPr>
        <w:jc w:val="both"/>
      </w:pPr>
      <w:r>
        <w:t>Согласно справки филиала по Киевскому району г. Симферополя</w:t>
      </w:r>
      <w:r>
        <w:t xml:space="preserve"> ФКУ УИИ УФСИН России по Республике Крым и г. Севастополю от 08.07.2020 №…</w:t>
      </w:r>
      <w:r>
        <w:t xml:space="preserve"> осужденный </w:t>
      </w:r>
      <w:r>
        <w:t>фио</w:t>
      </w:r>
      <w:r>
        <w:t xml:space="preserve"> 11.12.2019 Киевский районным судом г. Симферополя по п. «в» ч.2 ст.158, п. «в» ч.2 ст.158, ст.69 УК РФ к ... часам обязательных работ, - дата снят с уче</w:t>
      </w:r>
      <w:r>
        <w:t>та по отбытию наказания.</w:t>
      </w:r>
    </w:p>
    <w:p w:rsidR="00A77B3E" w:rsidP="00931845">
      <w:pPr>
        <w:jc w:val="both"/>
      </w:pPr>
      <w:r>
        <w:t xml:space="preserve">Постановлением мирового судьи от 30.01.2020 по данному делу подсудимый </w:t>
      </w:r>
      <w:r>
        <w:t>фио</w:t>
      </w:r>
      <w:r>
        <w:t xml:space="preserve"> был объявлен в розыск и ему измена мера пресечения с подписки о невыезде и надлежащем поведении на заключение под стражу с даты фактического задержания.</w:t>
      </w:r>
    </w:p>
    <w:p w:rsidR="00A77B3E" w:rsidP="00931845">
      <w:pPr>
        <w:jc w:val="both"/>
      </w:pPr>
      <w:r>
        <w:t>Сог</w:t>
      </w:r>
      <w:r>
        <w:t>ласно материалов</w:t>
      </w:r>
      <w:r>
        <w:t xml:space="preserve"> дела, в частности представленного Отделом полиции №2 «Киевский» УМВД России по г. Симферополю протокола задержания от 05.06.2020 и информационного письма № …</w:t>
      </w:r>
      <w:r>
        <w:t xml:space="preserve"> от 05.06.2020: подсудимый </w:t>
      </w:r>
      <w:r>
        <w:t>фио</w:t>
      </w:r>
      <w:r>
        <w:t xml:space="preserve"> 05.06.2020 года был задержан и помещен в Ф</w:t>
      </w:r>
      <w:r>
        <w:t>КУ СИЗО №1 УФСИН по Республике Крым и городу федерального значения Севастополю через ИВС гор. Симферополя.</w:t>
      </w:r>
    </w:p>
    <w:p w:rsidR="00A77B3E" w:rsidP="00931845">
      <w:pPr>
        <w:jc w:val="both"/>
      </w:pPr>
      <w:r>
        <w:t>В соответствии с ч. 3 ст. 72 УК РФ, время содержания лица под стражей до вступления приговора суда в законную силу засчитывается в срок исправительны</w:t>
      </w:r>
      <w:r>
        <w:t xml:space="preserve">х работ - один день за три дня. </w:t>
      </w:r>
    </w:p>
    <w:p w:rsidR="00A77B3E" w:rsidP="00931845">
      <w:pPr>
        <w:jc w:val="both"/>
      </w:pPr>
      <w:r>
        <w:t xml:space="preserve">Следовательно, срок содержания </w:t>
      </w:r>
      <w:r>
        <w:t>фио</w:t>
      </w:r>
      <w:r>
        <w:t xml:space="preserve"> под стражей в период с 05.06.2020 года по 09.07.2020, следует зачесть в счет отбытия наказания.</w:t>
      </w:r>
    </w:p>
    <w:p w:rsidR="00A77B3E" w:rsidP="00931845">
      <w:pPr>
        <w:jc w:val="both"/>
      </w:pPr>
      <w:r>
        <w:t xml:space="preserve">Меру пресечения </w:t>
      </w:r>
      <w:r>
        <w:t>фио</w:t>
      </w:r>
      <w:r>
        <w:t xml:space="preserve"> в виде содержания под стражей, заменить на подписку о невыезде до вступл</w:t>
      </w:r>
      <w:r>
        <w:t>ения приговора в законную силу, освободив его из-под стражи из зала суда.</w:t>
      </w:r>
    </w:p>
    <w:p w:rsidR="00A77B3E" w:rsidP="00931845">
      <w:pPr>
        <w:jc w:val="both"/>
      </w:pPr>
      <w:r>
        <w:t>Гражданский иск не заявлен.</w:t>
      </w:r>
    </w:p>
    <w:p w:rsidR="00A77B3E" w:rsidP="00931845">
      <w:pPr>
        <w:jc w:val="both"/>
      </w:pPr>
      <w:r>
        <w:t xml:space="preserve">Вещественное доказательство: велосипед марки «GT </w:t>
      </w:r>
      <w:r>
        <w:t>Laguna</w:t>
      </w:r>
      <w:r>
        <w:t xml:space="preserve">», передан под сохранную расписку на хранение потерпевшему </w:t>
      </w:r>
      <w:r>
        <w:t>фио</w:t>
      </w:r>
      <w:r>
        <w:t xml:space="preserve"> (т.1 л.д. 69), считать возвращенным </w:t>
      </w:r>
      <w:r>
        <w:t xml:space="preserve">владельцу – </w:t>
      </w:r>
      <w:r>
        <w:t>фио</w:t>
      </w:r>
      <w:r>
        <w:t xml:space="preserve">. </w:t>
      </w:r>
    </w:p>
    <w:p w:rsidR="00A77B3E" w:rsidP="00931845">
      <w:pPr>
        <w:jc w:val="both"/>
      </w:pPr>
      <w:r>
        <w:t xml:space="preserve">Адвокатом </w:t>
      </w:r>
      <w:r>
        <w:t>фио</w:t>
      </w:r>
      <w:r>
        <w:t xml:space="preserve"> до удаления суда в совещательную комнату, подано заявления о выплате вознаграждения за участие в рассмотрении дела.</w:t>
      </w:r>
    </w:p>
    <w:p w:rsidR="00A77B3E" w:rsidP="00931845">
      <w:pPr>
        <w:jc w:val="both"/>
      </w:pPr>
      <w:r>
        <w:t>В соответствии с ч.10 ст. 316 УПК РФ, процессуальные издержки, предусмотренные статьей 131 УПК РФ, взысканию</w:t>
      </w:r>
      <w:r>
        <w:t xml:space="preserve"> с подсудимого не подлежат, поэтому вознаграждение адвокату следует выплатить из средств федерального бюджета.</w:t>
      </w:r>
    </w:p>
    <w:p w:rsidR="00A77B3E" w:rsidP="00931845">
      <w:pPr>
        <w:jc w:val="both"/>
      </w:pPr>
      <w:r>
        <w:t xml:space="preserve">На основании изложенного, руководствуясь статьями 316 - 317 Уголовно–процессуального кодекса Российской Федерации, мировой судья </w:t>
      </w:r>
    </w:p>
    <w:p w:rsidR="00A77B3E" w:rsidP="00931845">
      <w:pPr>
        <w:jc w:val="center"/>
      </w:pPr>
      <w:r w:rsidRPr="00931845">
        <w:t>ПРИГОВОРИЛ:</w:t>
      </w:r>
    </w:p>
    <w:p w:rsidR="00A77B3E" w:rsidP="00931845">
      <w:pPr>
        <w:jc w:val="both"/>
      </w:pPr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частью 1 статьи 158 Уголовного Кодекса Российской Федерации и назначить ему наказание в виде исправительных работ на срок ... месяцев.</w:t>
      </w:r>
    </w:p>
    <w:p w:rsidR="00A77B3E" w:rsidP="00931845">
      <w:pPr>
        <w:jc w:val="both"/>
      </w:pPr>
      <w:r>
        <w:t xml:space="preserve">Время содержания </w:t>
      </w:r>
      <w:r>
        <w:t>фио</w:t>
      </w:r>
      <w:r>
        <w:t xml:space="preserve"> </w:t>
      </w:r>
      <w:r>
        <w:t>фио</w:t>
      </w:r>
      <w:r>
        <w:t xml:space="preserve"> под стражей в период с 05.</w:t>
      </w:r>
      <w:r>
        <w:t>06.2020 по 09.07.2020 на основании ч.3 ст.72 Уголовного кодекса РФ подлежит зачету в срок исправительных работ из расчета один день содержания под стражей за три дня исправительных работ.</w:t>
      </w:r>
    </w:p>
    <w:p w:rsidR="00A77B3E" w:rsidP="00931845">
      <w:pPr>
        <w:jc w:val="both"/>
      </w:pPr>
      <w:r>
        <w:t xml:space="preserve">Меру пресечения </w:t>
      </w:r>
      <w:r>
        <w:t>фио</w:t>
      </w:r>
      <w:r>
        <w:t xml:space="preserve"> в виде содержания под стражей, заменить на подпи</w:t>
      </w:r>
      <w:r>
        <w:t>ску о невыезде до вступления приговора в законную силу, освободив его из-под стражи из зала суда.</w:t>
      </w:r>
    </w:p>
    <w:p w:rsidR="00A77B3E" w:rsidP="00931845">
      <w:pPr>
        <w:jc w:val="both"/>
      </w:pPr>
      <w:r>
        <w:t xml:space="preserve">Вещественное доказательство: велосипед марки «GT </w:t>
      </w:r>
      <w:r>
        <w:t>Laguna</w:t>
      </w:r>
      <w:r>
        <w:t xml:space="preserve">» считать возвращенным владельцу – </w:t>
      </w:r>
      <w:r>
        <w:t>фио</w:t>
      </w:r>
      <w:r>
        <w:t>.</w:t>
      </w:r>
    </w:p>
    <w:p w:rsidR="00A77B3E" w:rsidP="00931845">
      <w:pPr>
        <w:jc w:val="both"/>
      </w:pPr>
      <w:r>
        <w:t>Процессуальные издержки возместить за счет средств федерального</w:t>
      </w:r>
      <w:r>
        <w:t xml:space="preserve"> бюджета.</w:t>
      </w:r>
    </w:p>
    <w:p w:rsidR="00A77B3E" w:rsidP="00931845">
      <w:pPr>
        <w:jc w:val="both"/>
      </w:pPr>
      <w:r>
        <w:t>Приговор может быть обжалован в Киевский районный суд г. Симферополя Республики Крым через мирового судью судебного участка № 7 Киевского судебного района города Симферополя (Киевский район городского округа Симферополь) Республики Крым в течение</w:t>
      </w:r>
      <w:r>
        <w:t xml:space="preserve"> десяти суток со дня постановления приговора, а осужденным, содержащимся под стражей, - в тот же срок со дня вручения ему копий приговора с соблюдением требований ст.317 УПК РФ.</w:t>
      </w:r>
    </w:p>
    <w:p w:rsidR="00A77B3E" w:rsidP="00931845">
      <w:pPr>
        <w:jc w:val="both"/>
      </w:pPr>
      <w:r>
        <w:t>В случае подачи апелляционной жалобы осужденный в течение 10 суток со дня вруч</w:t>
      </w:r>
      <w:r>
        <w:t>ения ему копии приговора, осужденный вправе ходатайствовать о своем участии в рассмотрении уголовного дела судом апелляционной инстанции, о чем он должен указать в своей апелляционной жалобе, и тот же срок со дня вручения апелляционного представления или а</w:t>
      </w:r>
      <w:r>
        <w:t>пелляционной жалобы, затрагивающей его интересы, осужденный вправе подать свои возражения в письменном виде и ходатайствовать об участии в рассмотрении дела судом апелляционной инстанции.</w:t>
      </w:r>
    </w:p>
    <w:p w:rsidR="00A77B3E" w:rsidP="00931845">
      <w:pPr>
        <w:jc w:val="both"/>
      </w:pPr>
    </w:p>
    <w:p w:rsidR="00A77B3E" w:rsidP="00931845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>фио</w:t>
      </w:r>
    </w:p>
    <w:p w:rsidR="00A77B3E" w:rsidP="00931845">
      <w:pPr>
        <w:jc w:val="both"/>
      </w:pPr>
    </w:p>
    <w:sectPr w:rsidSect="00931845">
      <w:pgSz w:w="12240" w:h="15840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45"/>
    <w:rsid w:val="0093184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