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044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90-01-2026-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несовершеннолетнего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официально трудоустроенной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должности дворника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военнообязанной,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приговором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159.2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к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лишения свободы, в силу ст. 73 УК РФ условно с испытательным сроком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нята с учета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филиалом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ФКУ УИИ УФСИН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истечением испытательного срока.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«в»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5,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303-304, 307-309, 314 УПК РФ, 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совершении угрозы убийством, если имелись основания опасаться осуществления этой угрозы,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трудоспособности, при следующих обстоятельствах.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в состоянии алкогольного опьянения, находясь в помещении кухни домовладения,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словесного конфликта с сожителем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возникшего на бытовой почве, удерживая в правой руке нож, </w:t>
      </w:r>
      <w:r>
        <w:rPr>
          <w:rFonts w:ascii="Times New Roman" w:eastAsia="Times New Roman" w:hAnsi="Times New Roman" w:cs="Times New Roman"/>
          <w:sz w:val="26"/>
          <w:rtl w:val="0"/>
        </w:rPr>
        <w:t>то есть предмет, используемый в качестве оружия,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подошла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сидящему на стуле, умышленно нанесла один удар лезвием ножа в область левого предплечья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 последнему своими действиями телесные повреждения в виде резаной раны левого предплечья, согласно заключению эксперта № 311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причинил ЛЕГКИЙ вред здоровью по критерию кратковременности расстройства здоровья до 21 дня включительно.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в состоянии алкогольного опьянения, находясь в помещении кухни домовладения,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словесного конфликта с сожителем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возникшего на бытовой почве,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целью угрозы убийством,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удерживая в правой руке нож, действуя умышленно, подошла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сидящему на стуле, и высказала в его адрес слова угрозы убийством: «Я тебя сейчас вскрою!», после чего нанесла один удар лезвием ножа в область левого предплечья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 чем потерпевший воспринял угрозу своей жизни и здоровью реально, поскольку у него имелись достаточные основания опасаться приведения угрозы к исполнению в связи с тем, что в момент высказывания угрозы убийством,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находилась в состоянии алкогольного опьянения, была эмоционально возбуждена, агрессивно настроена, тем самым создавала своими действиями у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 </w:t>
      </w:r>
      <w:r>
        <w:rPr>
          <w:rFonts w:ascii="Times New Roman" w:eastAsia="Times New Roman" w:hAnsi="Times New Roman" w:cs="Times New Roman"/>
          <w:sz w:val="26"/>
          <w:rtl w:val="0"/>
        </w:rPr>
        <w:t>для реального восприятия угрозы убийством.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 ознакомлении с материалами уголовного дела в присутствии защитника заявила ходатайство о постановлении приговора без проведения судебного разбирательства, т.е. в особом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подсудимая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согласилась с обвинением, понимает существо обвинения, согласен с фактическими обстоятельствами обвинения, вину свою в предъявленном обвинении признала полностью, ходатайство о постановлении приговора без проведения судебного разбирательства поддержала и пояснила, что данное ходатайство заявлено ею добровольно, в присутствии защитника и после консультации с ним, она осознает последствия постановления приговора без проведения судебного разбирательства. В содеянном раскаивается.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поддержал ходатайство подсудимой и подтвердила, что порядок проведения судебного заседания и последствия принятия решения по делу в особом порядке подсудимой разъяснены.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Государственный обвинитель не возражал против постановления приговора без проведения судебного разбирательства. Как усматривается из материалов дела 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возражала против постановления приговора без проведения судебного разбирательства в особом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мировой судья пришел к выводу, что обвинение, предъявленное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 которым она согласилась,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квалифицирует действия 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«в» ч.2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115, </w:t>
      </w:r>
      <w:r>
        <w:rPr>
          <w:rFonts w:ascii="Times New Roman" w:eastAsia="Times New Roman" w:hAnsi="Times New Roman" w:cs="Times New Roman"/>
          <w:sz w:val="26"/>
          <w:rtl w:val="0"/>
        </w:rPr>
        <w:t>ст. 119 ч.1 УК РФ</w:t>
      </w:r>
      <w:r>
        <w:rPr>
          <w:rFonts w:ascii="Times New Roman" w:eastAsia="Times New Roman" w:hAnsi="Times New Roman" w:cs="Times New Roman"/>
          <w:sz w:val="26"/>
          <w:rtl w:val="0"/>
        </w:rPr>
        <w:t>, как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трудоспособности, а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угроза убийством, если имелись основания опасаться осуществления этой угрозы.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Квалификацию действий 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«в» ч.2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115, ч. 1 ст. 119 УК РФ суд полагает правильной,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в жилище, на почве бытового конфликта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нанесла один удар лезвием ножа в область левого предплечья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Квалификацию действий 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119 УК РФ суд полагает правильной,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находясь в жилище, на почве бытового конфликта умышленно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целью угрозы убийством,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высказала в адрес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слова угрозы убийством.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личность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виновного, в том числе обстоятельства, смягчающие наказание, а также влияние назначенного наказания на исправление осужденной и на условия жизни ее семьи.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ст. 15 УК РФ преступления, совершенные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относятся к категории преступлений небольшой тяжести.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предусмотренных </w:t>
      </w:r>
      <w:r>
        <w:rPr>
          <w:rFonts w:ascii="Times New Roman" w:eastAsia="Times New Roman" w:hAnsi="Times New Roman" w:cs="Times New Roman"/>
          <w:sz w:val="26"/>
          <w:rtl w:val="0"/>
        </w:rPr>
        <w:t>ч.1 ст. 63 УК РФ,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предусмотренных </w:t>
      </w:r>
      <w:r>
        <w:rPr>
          <w:rFonts w:ascii="Times New Roman" w:eastAsia="Times New Roman" w:hAnsi="Times New Roman" w:cs="Times New Roman"/>
          <w:sz w:val="26"/>
          <w:rtl w:val="0"/>
        </w:rPr>
        <w:t>ч.2 ст. 62 УК РФ, мировым судьей признается признание вины и чистосердечное раскаяние в содеянном.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Мировым судьей также учитывается личность 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которая по месту жительства характеризуется удовлетворительно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учете у врача-психиатра и врача-нарколога не состоит, ранее судима.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осужденной и предупреждения совершения ею новых преступлений, а также учитывая личность подсудимой, учитывая обстоятельства совершения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мировой судья считает, что исправление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возможно без изоляции ее от общества и полагает возможным назначить наказание, предусмотренное санкциями 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«в»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115, ч.1 ст.119 УК РФ в виде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Оснований для прекращения уголовного дела, а также освобождения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уголовной ответственности и наказания суд не усматривает.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74 ч. 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тяжести, вопрос об отмене или о сохранении условного осуждения решается судом. При этом, согласно п. 54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"О практике назначения судами Российской Федерации уголовного наказания", правила статьи 70 УК РФ применяются и тогда, когда лицо в период испытательного срока совершило новое преступление, за которое оно осуждено после истечения испытательного срока по первому приговору.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усматривается из материалов дела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осуждена приговором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159.2 ч.3 УК РФ РФ к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 свободы, в силу ст. 73 УК РФ условно с испытательным сроком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снята с учета филиалом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ФКУ УИИ УФСИН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истечением испытательного срока.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предоставленной начальником филиала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ФКУ УИИ УФСИН России по РК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период испытательного срока исполнял возложенные на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обязанности</w:t>
      </w:r>
      <w:r>
        <w:rPr>
          <w:rFonts w:ascii="Times New Roman" w:eastAsia="Times New Roman" w:hAnsi="Times New Roman" w:cs="Times New Roman"/>
          <w:sz w:val="26"/>
          <w:rtl w:val="0"/>
        </w:rPr>
        <w:t>, систематических нарушений не допускала</w:t>
      </w:r>
      <w:r>
        <w:rPr>
          <w:rFonts w:ascii="Times New Roman" w:eastAsia="Times New Roman" w:hAnsi="Times New Roman" w:cs="Times New Roman"/>
          <w:sz w:val="26"/>
          <w:rtl w:val="0"/>
        </w:rPr>
        <w:t>, снят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учета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истечением испытательного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поведение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во время испытательного срока, удовлетворительно характеризуется по месту жительства, а также учитывая, что в период испытательного срока условно осужденн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полном объеме выполнял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возложенные на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приговором суда обязанности, что подтверждается сведениями, представленными уголовно-исполнительной инспекцией,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возможности сохранения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условного осуждения по приговору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указанный приговор подлежит самостоятельному исполнению.</w:t>
      </w:r>
    </w:p>
    <w:p>
      <w:pPr>
        <w:widowControl w:val="0"/>
        <w:bidi w:val="0"/>
        <w:spacing w:before="0" w:beforeAutospacing="0" w:after="0" w:afterAutospacing="0"/>
        <w:ind w:left="0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Вещественные доказательства: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нож кухонный с рукояткой коричневого цвета, </w:t>
      </w:r>
      <w:r>
        <w:rPr>
          <w:rFonts w:ascii="Times New Roman" w:eastAsia="Times New Roman" w:hAnsi="Times New Roman" w:cs="Times New Roman"/>
          <w:sz w:val="26"/>
          <w:rtl w:val="0"/>
        </w:rPr>
        <w:t>переданн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камеру хранения вещественных доказательств 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вступлении приговора в законную силу, подлежит уничтожению.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303-304, 307-309, 316 УПК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«в» ч.2 ст. 115,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119 УК РФ</w:t>
      </w:r>
      <w:r>
        <w:rPr>
          <w:rFonts w:ascii="Times New Roman" w:eastAsia="Times New Roman" w:hAnsi="Times New Roman" w:cs="Times New Roman"/>
          <w:sz w:val="26"/>
          <w:rtl w:val="0"/>
        </w:rPr>
        <w:t>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 п.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«в» ч.2 ст. 115 УК РФ в виде 1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0 (сто восемьдесят) часов обязательных работ;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119 УК РФ в виде 1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(сто двадцать)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2 ст. 69 УК РФ по совокупности преступлений путем частичного сложения назначенных наказаний,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окончательно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 наказание в виде 250 (двести пятьдесят) часов обязательных работ.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нож кухонны</w:t>
      </w:r>
      <w:r>
        <w:rPr>
          <w:rFonts w:ascii="Times New Roman" w:eastAsia="Times New Roman" w:hAnsi="Times New Roman" w:cs="Times New Roman"/>
          <w:sz w:val="26"/>
          <w:rtl w:val="0"/>
        </w:rPr>
        <w:t>й с рукояткой коричневого цвета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переданную в камеру хранения вещественных доказательств МО МВД России «Сакский», по квитанции № 1221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вступлении приговора в законную силу, уничтожить.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подписки о невыезде и надлежащем поведении, по вступлению приговора в законную силу,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риговор Сакского районного суда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оставить на самостоятельное исполнение.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течение десяти суток со дня его провозглашения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соблюдением пределов обжалования приговора, установленных ст. 317 УПК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708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