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6"/>
          <w:rtl w:val="0"/>
        </w:rPr>
        <w:t>обвинител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Каменьковой О.П.,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Мараджапова З.Р.,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Аттаровой А.Г.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1641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 сентября 2017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>, ордер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56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709" w:right="0" w:firstLine="7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Мирского Геннадия Евгеньевича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319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Мирской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г. Саки Республики Крым совершил преступление против порядка управления,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Приказом начальника Межмуниципального отдела Министерства внутренних дел Российской Федерации «Сакский» (далее МО МВД России «Сакский») № 40 л/с от 08.10.2014 Менасетов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назначен на должность полицейского (водителя) отдельного взвода патрульно-постовой службы полиции МО МВД России «Сакский» (далее по тексту полицейский).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п.п. 2, 5 ч. 1 ст. 12, п. 1, 2 ч. 1 ст. 13 Федерального закона от 07.02.2011 № З-ФЗ «О полиции» и п.п. 10, 11, 16 должностного регламента (должностной инструкции), утвержденного 29.12.2016 начальником МО МВД России «Сакский», Менасетов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при исполнении своих должностных обязанностей обязан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правонарушения, обеспечивать безопасность граждан и общественный порядок на улицах, площадях и других общественных местах,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федеральным законом, доставлять граждан, находящихся в общественных местах в состоянии опьянения в медицинские организации.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Менасетов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должностным лицом правоохранительного органа, наделенным в установленном Федеральным законом от 07.02.2011 № З-ФЗ «О полиции» и должностным регламентом на постоянной основе </w:t>
      </w:r>
      <w:r>
        <w:rPr>
          <w:rFonts w:ascii="Times New Roman" w:eastAsia="Times New Roman" w:hAnsi="Times New Roman" w:cs="Times New Roman"/>
          <w:sz w:val="26"/>
          <w:rtl w:val="0"/>
        </w:rPr>
        <w:t>функциями представителя власти и распорядительными полномочиями в отношении лиц, не находящихся от него в служебной зависимости.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расстановкой сил и средств отдельного взвода ППСП МО МВД России «Сакский» на 24.04.2019, полицейский Менасетов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полицейский отдельного взвода патрульно-постовой службы полиции МО МВД России «Сакский» (далее по тексту полицейский)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период с 18 час. 00 мин. 24.04.2019 до 02 час. 00 мин. 25.04.2019, находились на службе, при исполнении своих должностных обязанностей, в форменном обмундировании сотрудников полиции.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24.04.2019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20 час. 30 мин. полицейские Менасетов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находились на участке маршрута патрулирования в г. Саки Республики Крым, при исполнении своих должностных обязанностей, в форменном обмундировании сотрудников полиции. В это время на участке местности вблизи дома № 17 по ул. Симферопольской в г. Саки Республики Крым, полицейскими Менасетовым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Мирский Г.Е., который находился в общественном месте в состоянии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ходьбе шатался, мешал свободному проходу граждан и кричал на них, имел неопрятный внешний вид, оскорбляющий человеческое достоинство и общественную нравственность, чем совершал административное правонарушение, предусмотренное ст. 20.21 Ко АП РФ, и в связи с чем был доставлен в государственное бюджетное учреждение здравоохранения Республики Крым «Сакская районная больница» (далее ГБУЗ РК «Сакская районная больница»), расположенное по адресу: Республика Крым, г. Саки, ул. Лобозова, 22, для прохождения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24.04.2019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20 час. 45 мин. у Мирского Г.Е., находящегося в состоянии алкогольного опьянения, на участке местности перед приемным отделением ГБУЗ РК «Сакская районная больница», расположенном по адресу: Республика Крым, г. Саки, ул. Лобозова, 22, на почве внезапно возникших личных неприязненных отношений к сотруднику правоохранительного органа, возник преступный умысел, направленный на публичное оскорбление полицейского Менасетова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как представителя власти, при исполнении им своих должностных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24.04.2019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времени с 20 час. 45 мин. до 20 час. 54 мин., Мирский Г.Е., находясь на участке местности перед приемным отделением ГБУЗ РК «Сакская районная больница», а также по пути следования в приемное отделение и внутри него, реализуя свой единый преступный умысел, направленный на публичное оскорбление представителя власти при исполнении им своих должностных обязанностей,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иных гражданских лиц, находящихся там же, зная, что его действия носят публичный характер, осознавая общественную опасность и противоправность своих действий, а также -то, что своими действиями посягает на нормальную деятельность органов государственной власти и ущемляет авторитет последнего в лице ее представителя - полицейского Менасетова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целью унижения чести и достоинства последнего, как сотрудника правоохранительного органа, в присутствии гражданских лиц, умышленно оскорбил полицейского Менасетова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 статус потерпевшего, как представителя власти.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 ходе ознакомления с материалами уголовного дела при разъяснении требований ст. 217 УПК РФ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Мирской Г.Е.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Мирской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поддержал сво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постановлении приговора без проведения судебного разбирательства,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пояснив, что данн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добровольно и после консультации с защитником,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пояснил, что предъявленное обвинение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понятно, он соглас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6"/>
          <w:rtl w:val="0"/>
        </w:rPr>
        <w:t>с обви</w:t>
      </w:r>
      <w:r>
        <w:rPr>
          <w:rFonts w:ascii="Times New Roman" w:eastAsia="Times New Roman" w:hAnsi="Times New Roman" w:cs="Times New Roman"/>
          <w:sz w:val="26"/>
          <w:rtl w:val="0"/>
        </w:rPr>
        <w:t>нением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 в полном объеме, осозна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заявленного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ходатайства и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последствия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Аттарова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оддержал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заявленное подсудим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 рассмотрении уголовного дела без проведения судебного разбирательства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государственный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возражал против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обратилс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суду с заявлениями о рассмотрении уголовного дела в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заявлении указал претензий материального и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орального характера не имеет к </w:t>
      </w:r>
      <w:r>
        <w:rPr>
          <w:rFonts w:ascii="Times New Roman" w:eastAsia="Times New Roman" w:hAnsi="Times New Roman" w:cs="Times New Roman"/>
          <w:sz w:val="26"/>
          <w:rtl w:val="0"/>
        </w:rPr>
        <w:t>Мирскому Г.Е.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рассмотрения дела в особом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ходатайство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обвинение, с которым согласил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Мирской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ляется </w:t>
      </w:r>
      <w:r>
        <w:rPr>
          <w:rFonts w:ascii="Times New Roman" w:eastAsia="Times New Roman" w:hAnsi="Times New Roman" w:cs="Times New Roman"/>
          <w:sz w:val="26"/>
          <w:rtl w:val="0"/>
        </w:rPr>
        <w:t>обоснованн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одлежат 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РФ, как </w:t>
      </w:r>
      <w:r>
        <w:rPr>
          <w:rFonts w:ascii="Times New Roman" w:eastAsia="Times New Roman" w:hAnsi="Times New Roman" w:cs="Times New Roman"/>
          <w:sz w:val="26"/>
          <w:rtl w:val="0"/>
        </w:rPr>
        <w:t>публичное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также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Мирской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л.д. </w:t>
      </w:r>
      <w:r>
        <w:rPr>
          <w:rFonts w:ascii="Times New Roman" w:eastAsia="Times New Roman" w:hAnsi="Times New Roman" w:cs="Times New Roman"/>
          <w:sz w:val="26"/>
          <w:rtl w:val="0"/>
        </w:rPr>
        <w:t>83)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учете 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врача-психиатра и врача - нарколога в г.Саки и Сакском районе не состоит (л.д. </w:t>
      </w:r>
      <w:r>
        <w:rPr>
          <w:rFonts w:ascii="Times New Roman" w:eastAsia="Times New Roman" w:hAnsi="Times New Roman" w:cs="Times New Roman"/>
          <w:sz w:val="26"/>
          <w:rtl w:val="0"/>
        </w:rPr>
        <w:t>87</w:t>
      </w:r>
      <w:r>
        <w:rPr>
          <w:rFonts w:ascii="Times New Roman" w:eastAsia="Times New Roman" w:hAnsi="Times New Roman" w:cs="Times New Roman"/>
          <w:sz w:val="26"/>
          <w:rtl w:val="0"/>
        </w:rPr>
        <w:t>), по месту проживания характеризуется с посредственной стороны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86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«и» ч. 1 ст. 61 УК Российской Федерации – </w:t>
      </w:r>
      <w:r>
        <w:rPr>
          <w:rFonts w:ascii="Times New Roman" w:eastAsia="Times New Roman" w:hAnsi="Times New Roman" w:cs="Times New Roman"/>
          <w:sz w:val="26"/>
          <w:rtl w:val="0"/>
        </w:rPr>
        <w:t>активное способствование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раскрытию и расследованию преступления;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соответствии с ч. 2 ст. 61 УК Российской Федерации - признание вины, раскаяние в содеянном.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>, судом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обстоятельства и тяжесть совершенного преступления, направленного против порядка управления, личность подсудимого, характер его действий, а также наличие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Мирскому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исправительных работ, с применением ст. 73 УК РФ.,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Суд считает, что штраф не представляется возможным назначить ввиду характера и обстоятельств совершенного преступления.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 64 УК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Мера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Мирского Г.Е.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отмене по вступлению приговора в законную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силу.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Вещественных доказательств по делу нет.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296-299, 309, 316-317 УПК Российской Федерации,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Геннадия Евгеньевича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преступления, предусмотренного ст. 319 УК Российской Федерации и назначить ему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319 УК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6 (шесть) месяцев исправительных работ с удержанием в доход государства 10 % из заработной платы.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ст. 73 УК РФ 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Мирскому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считать условным с испытательным сроком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Мирского Г.Е.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не менять постоянного места жительства без уведомления специализированного государственного орга</w:t>
      </w:r>
      <w:r>
        <w:rPr>
          <w:rFonts w:ascii="Times New Roman" w:eastAsia="Times New Roman" w:hAnsi="Times New Roman" w:cs="Times New Roman"/>
          <w:sz w:val="26"/>
          <w:rtl w:val="0"/>
        </w:rPr>
        <w:t>на, осуществляющего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контроль за поведением осужденного, являться в данный орган на регистрацию один раз в месяц.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в виде подписки о невыезде и надлежащем поведении осужденному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Мирскому Г.Е.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отменить по вступлению приговора в законную силу.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может быть обжалован в Сакский районный суд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судебный участок №70 Сакского судебного района (Сакский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