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Мараджапова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З.Б.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 Кудиной Ю.М.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29.02.2016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rtl w:val="0"/>
        </w:rPr>
        <w:t>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03.03.2021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Павла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 Крым, Украина,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6"/>
          <w:rtl w:val="0"/>
        </w:rPr>
        <w:t>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15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21.01.2021 года, около 10:37 часов, находясь в спальной комнате квартиры № 4, дома № 4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Саки, Республики Крым, увидел на полу </w:t>
      </w:r>
      <w:r>
        <w:rPr>
          <w:rFonts w:ascii="Times New Roman" w:eastAsia="Times New Roman" w:hAnsi="Times New Roman" w:cs="Times New Roman"/>
          <w:sz w:val="26"/>
          <w:rtl w:val="0"/>
        </w:rPr>
        <w:t>сигвей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» белого цвета, принадлежащий его сестре Кудиной Ю.М., где у него возник преступный умысел, направленный на тайное хищение чужого имущества.</w:t>
      </w:r>
    </w:p>
    <w:p>
      <w:pPr>
        <w:bidi w:val="0"/>
        <w:spacing w:before="0" w:beforeAutospacing="0" w:after="0" w:afterAutospacing="0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П.В., около 10:38 часов, 21.01.2021 года, находясь в спальной комнате квартиры № 4, дома № 4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г. Саки, Республики Крым с целью реализации своего преступного умысла, направленного на тайное хищение чужого имущества, принадлежащего Кудиной Ю.М., руководствуясь корыстными побуждениями, имея цель незаконного обогащения, осознавая общественную опасность и противоправный характер своих действий, желая наступления общественно опасных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последствий, воспользовавшись отсутствием Кудиной Ю.М., по месту жительства по указанному адресу, путем свободного доступа, тайно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>сигвей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Т» белого цвета, стоимостью 7 000 рублей, после чего с места преступления скрылся, распорядившись похищенным по своему усмотрению, причинив тем самым Кудиной Ю.М., имущественный вред на сумму 7 000 рублей, который для потерпевшей значительным не является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 Кудина Ю.М.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Кудиной Ю.М.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потерпевшей Кудиной Ю.М.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Павла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Павла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 Кудиной Ю.М.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процессуального принуждения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rtl w:val="0"/>
        </w:rPr>
        <w:t>обя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зательства о явке </w:t>
      </w:r>
      <w:r>
        <w:rPr>
          <w:rFonts w:ascii="Times New Roman" w:eastAsia="Times New Roman" w:hAnsi="Times New Roman" w:cs="Times New Roman"/>
          <w:sz w:val="26"/>
          <w:rtl w:val="0"/>
        </w:rPr>
        <w:t>Яковчук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