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</w:p>
    <w:p>
      <w:pPr>
        <w:widowControl w:val="0"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 91МS0070-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8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заседания: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государственного обвинителя – помощника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уголовное дело по обвинению: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граждански Российской Федерации, имеющей средне-специальное образование, не замужней, пенсионера, не военнообязанной,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кв. 2,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судимой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Уголовного кодекса Российской Федерации,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обвиняется в фиктивной постановке на учет иностранного гражданина по месту пребывания в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совершенной при следующих обстоятельствах:</w:t>
      </w:r>
    </w:p>
    <w:p>
      <w:pPr>
        <w:widowControl w:val="0"/>
        <w:bidi w:val="0"/>
        <w:spacing w:before="0" w:beforeAutospacing="0" w:after="0" w:afterAutospacing="0" w:line="280" w:lineRule="atLeast"/>
        <w:ind w:left="20" w:right="28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Так,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ходе общения с гражданином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возник преступный умысел на фиктивную постановку на миграционный учет граждан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месту пребывания в Российской Федерации,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принадлежащем ей домовладении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20" w:right="28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Реализуя свой преступный умысел, направленный на фиктивную постановку на учет иностранных граждан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месту пребывания в Российской Федерации, осознавая общественную опасность своих действий, предвидя неизбежность наступления общественно опасных последствий, находясь в помещении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выступая в качестве принимающей стороны,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нарушение положений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20-22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№357 - ФЗ с изменениями внесёнными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22-П), Постановления Правительства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№9 «О порядке осуществления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миграционного учета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№1920, с изменениями, внесёнными решением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№ГКПИ11-723), предоставила специалисту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заполненные уведомления о прибытии иностранного гражданина на имя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являющихся гражданами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указанием места их пребывания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 сроком пребывания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являющегося гражданином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указанием места его пребывания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 сроком пребывания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удостоверенные ее подписью, при этом достоверно зная, что данные иностранные граждане по указанному адресу пребывать не будут и фактически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жилое помещение иностранным гражданам предоставлять не собиралась.</w:t>
      </w:r>
    </w:p>
    <w:p>
      <w:pPr>
        <w:widowControl w:val="0"/>
        <w:bidi w:val="0"/>
        <w:spacing w:before="0" w:beforeAutospacing="0" w:after="0" w:afterAutospacing="0"/>
        <w:ind w:left="20" w:right="28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Названные уведомления о прибытии иностранных граждан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направлены 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8"/>
          <w:rtl w:val="0"/>
        </w:rPr>
        <w:t>расположенный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20" w:right="28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дальнейшем, специалистом отдела по вопросам миграции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основании поступивших уведомлений о прибытии иностранного гражданина, подписанных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осуществлена фиктивная постановка на учет иностранных граждан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являющихся гражданами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являющегося гражданином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указанием места их пребывания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установленным сроком пребывания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20" w:right="28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органами дознания по ст. 322.3 УК РФ, как фиктивная постановка на учет иностранного гражданина по месту пребывания в Российской Федерации.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заявил ходатайство о прекращении уголовного дела по двум эпизодам, предусмотренным ст. 322.3 УК РФ,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пр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имечанию к статье 322.3 УК РФ, </w:t>
      </w:r>
      <w:r>
        <w:rPr>
          <w:rFonts w:ascii="Times New Roman" w:eastAsia="Times New Roman" w:hAnsi="Times New Roman" w:cs="Times New Roman"/>
          <w:sz w:val="28"/>
          <w:rtl w:val="0"/>
        </w:rPr>
        <w:t>пояснив,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активно способствовала раскрытию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осознала противоправность своего поведения, вину признала полностью, раскаялась в содеянном, совершенные ею преступления относятся к преступлениям небольшой тяжести и не содержат признаков иного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защитника поддержала, ссылаясь на то, что </w:t>
      </w:r>
      <w:r>
        <w:rPr>
          <w:rFonts w:ascii="Times New Roman" w:eastAsia="Times New Roman" w:hAnsi="Times New Roman" w:cs="Times New Roman"/>
          <w:sz w:val="28"/>
          <w:rtl w:val="0"/>
        </w:rPr>
        <w:t>давал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полные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правдивые показания, </w:t>
      </w:r>
      <w:r>
        <w:rPr>
          <w:rFonts w:ascii="Times New Roman" w:eastAsia="Times New Roman" w:hAnsi="Times New Roman" w:cs="Times New Roman"/>
          <w:sz w:val="28"/>
          <w:rtl w:val="0"/>
        </w:rPr>
        <w:t>предст</w:t>
      </w:r>
      <w:r>
        <w:rPr>
          <w:rFonts w:ascii="Times New Roman" w:eastAsia="Times New Roman" w:hAnsi="Times New Roman" w:cs="Times New Roman"/>
          <w:sz w:val="28"/>
          <w:rtl w:val="0"/>
        </w:rPr>
        <w:t>авила жилое помещение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осмотру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во вменяемом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деянии призна</w:t>
      </w:r>
      <w:r>
        <w:rPr>
          <w:rFonts w:ascii="Times New Roman" w:eastAsia="Times New Roman" w:hAnsi="Times New Roman" w:cs="Times New Roman"/>
          <w:sz w:val="28"/>
          <w:rtl w:val="0"/>
        </w:rPr>
        <w:t>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полностью, с квалификацией согласн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Знает, что прекращение уголовного дела по примечанию к статье не </w:t>
      </w:r>
      <w:r>
        <w:rPr>
          <w:rFonts w:ascii="Times New Roman" w:eastAsia="Times New Roman" w:hAnsi="Times New Roman" w:cs="Times New Roman"/>
          <w:sz w:val="28"/>
          <w:rtl w:val="0"/>
        </w:rPr>
        <w:t>является реабилитирующим основанием,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будет иметь право на компенсацию в связи с уголовным преследованием.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Государственный обвинитель,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против прекращения уголовного дела на основании п. 2 примечания к ст. 322.3 УК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возражал.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примечанию 1 к статье 322.3 УК РФ п</w:t>
      </w:r>
      <w:r>
        <w:rPr>
          <w:rFonts w:ascii="Times New Roman" w:eastAsia="Times New Roman" w:hAnsi="Times New Roman" w:cs="Times New Roman"/>
          <w:sz w:val="28"/>
          <w:rtl w:val="0"/>
        </w:rPr>
        <w:t>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(ложных) сведений или документов, либо постановка иностранных граждан или лиц без гражданства на учет по месту пребывания в Российской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Федерации в помещении без их намерения фактически проживать (пребывать) в этом помещении или без намерения принимающей стороны предоставить им это помещение для фактического проживания (пребывания), либо постановка </w:t>
      </w:r>
      <w:r>
        <w:rPr>
          <w:rFonts w:ascii="Times New Roman" w:eastAsia="Times New Roman" w:hAnsi="Times New Roman" w:cs="Times New Roman"/>
          <w:sz w:val="28"/>
          <w:rtl w:val="0"/>
        </w:rPr>
        <w:t>иностранных граждан или лиц без гражданства на учет по месту пребывания по адресу организации, в которой они в установленном порядке не осуществляют трудовую или иную не запрещенную законодательством Российской Федерации деятельность.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примечани</w:t>
      </w:r>
      <w:r>
        <w:rPr>
          <w:rFonts w:ascii="Times New Roman" w:eastAsia="Times New Roman" w:hAnsi="Times New Roman" w:cs="Times New Roman"/>
          <w:sz w:val="28"/>
          <w:rtl w:val="0"/>
        </w:rPr>
        <w:t>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обвиняется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322.3 УК РФ, т.е. в фиктивной постановке на учет иностранных граждан по месту пребывания в жилом помещении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Вмененн</w:t>
      </w:r>
      <w:r>
        <w:rPr>
          <w:rFonts w:ascii="Times New Roman" w:eastAsia="Times New Roman" w:hAnsi="Times New Roman" w:cs="Times New Roman"/>
          <w:sz w:val="28"/>
          <w:rtl w:val="0"/>
        </w:rPr>
        <w:t>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относятся к категории небольшой тяжести и не представля</w:t>
      </w:r>
      <w:r>
        <w:rPr>
          <w:rFonts w:ascii="Times New Roman" w:eastAsia="Times New Roman" w:hAnsi="Times New Roman" w:cs="Times New Roman"/>
          <w:sz w:val="28"/>
          <w:rtl w:val="0"/>
        </w:rPr>
        <w:t>ют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большой общественной опасности.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подсудимая призналась, в содеянном раскаялась, в ходе </w:t>
      </w:r>
      <w:r>
        <w:rPr>
          <w:rFonts w:ascii="Times New Roman" w:eastAsia="Times New Roman" w:hAnsi="Times New Roman" w:cs="Times New Roman"/>
          <w:sz w:val="28"/>
          <w:rtl w:val="0"/>
        </w:rPr>
        <w:t>дознания, проведенного в сокращенной форме,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давала полные и правдивые показания,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 возбуждения уголовного дела </w:t>
      </w:r>
      <w:r>
        <w:rPr>
          <w:rFonts w:ascii="Times New Roman" w:eastAsia="Times New Roman" w:hAnsi="Times New Roman" w:cs="Times New Roman"/>
          <w:sz w:val="28"/>
          <w:rtl w:val="0"/>
        </w:rPr>
        <w:t>дала согласие на осмотр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принадлежащего ей жилого помещения с целью установления факта отсутствия в жилом помещении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иностранных граждан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У.С.,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их личных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вещей.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 осознал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в </w:t>
      </w:r>
      <w:r>
        <w:rPr>
          <w:rFonts w:ascii="Times New Roman" w:eastAsia="Times New Roman" w:hAnsi="Times New Roman" w:cs="Times New Roman"/>
          <w:sz w:val="28"/>
          <w:rtl w:val="0"/>
        </w:rPr>
        <w:t>содеянно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, активно сотрудничал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дознанием, спосо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бствовала раскрытию преступления, предоставив правдивые и полные показания,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rtl w:val="0"/>
        </w:rPr>
        <w:t>жилое помещение к осмотру, что способствовало раскрытию преступления.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 смыслу пункта 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этом выполнения общих условий, предусмотренных ч. 1 ст. 75 УК РФ, не требуется.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ировой судья считает необходимым отметить, </w:t>
      </w:r>
      <w:r>
        <w:rPr>
          <w:rFonts w:ascii="Times New Roman" w:eastAsia="Times New Roman" w:hAnsi="Times New Roman" w:cs="Times New Roman"/>
          <w:sz w:val="28"/>
          <w:rtl w:val="0"/>
        </w:rPr>
        <w:t>что как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указано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rtl w:val="0"/>
        </w:rPr>
        <w:t>кроме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прямо в нем предусмотренных.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свою вину в </w:t>
      </w:r>
      <w:r>
        <w:rPr>
          <w:rFonts w:ascii="Times New Roman" w:eastAsia="Times New Roman" w:hAnsi="Times New Roman" w:cs="Times New Roman"/>
          <w:sz w:val="28"/>
          <w:rtl w:val="0"/>
        </w:rPr>
        <w:t>предъявленном обвинении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полностью, раскаял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</w:t>
      </w:r>
      <w:r>
        <w:rPr>
          <w:rFonts w:ascii="Times New Roman" w:eastAsia="Times New Roman" w:hAnsi="Times New Roman" w:cs="Times New Roman"/>
          <w:sz w:val="28"/>
          <w:rtl w:val="0"/>
        </w:rPr>
        <w:t>одеянном, активно способствовал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раскрытию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с</w:t>
      </w:r>
      <w:r>
        <w:rPr>
          <w:rFonts w:ascii="Times New Roman" w:eastAsia="Times New Roman" w:hAnsi="Times New Roman" w:cs="Times New Roman"/>
          <w:sz w:val="28"/>
          <w:rtl w:val="0"/>
        </w:rPr>
        <w:t>оставов иных преступлений в действиях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не содержится, что является основанием для прекращения производства по делу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322.3 УК РФ, н</w:t>
      </w:r>
      <w:r>
        <w:rPr>
          <w:rFonts w:ascii="Times New Roman" w:eastAsia="Times New Roman" w:hAnsi="Times New Roman" w:cs="Times New Roman"/>
          <w:sz w:val="28"/>
          <w:rtl w:val="0"/>
        </w:rPr>
        <w:t>езависимо от мнения прокурора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322.3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на основании примечания 2 к статье 322.3 УК РФ, ввиду способствования раскрытию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данного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rtl w:val="0"/>
        </w:rPr>
        <w:t>пресечения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 оставить без изменения до вступления постановления в законную силу.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Вещественные доказательства по уголовному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документы: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уведомления о прибытии иностранных граждан или лиц без гражданства </w:t>
      </w:r>
      <w:r>
        <w:rPr>
          <w:rFonts w:ascii="Times New Roman" w:eastAsia="Times New Roman" w:hAnsi="Times New Roman" w:cs="Times New Roman"/>
          <w:sz w:val="28"/>
          <w:rtl w:val="0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422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423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424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427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428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хран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ящиеся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служебном помещении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 - считать возвращенными по принадлежности.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131, 132, 316 УПК РФ и разъяснениями, данными в </w:t>
      </w:r>
      <w:r>
        <w:rPr>
          <w:rFonts w:ascii="Times New Roman" w:eastAsia="Times New Roman" w:hAnsi="Times New Roman" w:cs="Times New Roman"/>
          <w:sz w:val="28"/>
          <w:rtl w:val="0"/>
        </w:rPr>
        <w:t>абз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 п. 5.1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42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«О практике применения судами законодательства о процессуальных издержках по уголовным делам»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оказание юридической помощи при его участии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стадии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разбирательства, подлежат возмещению за счет средств федерального бюджета.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примечания 2 к статье 322.3,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уголовной ответственности по ст. 322.3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Уголовного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примечания 2 к статье 322.3 Уголовного кодекса Российской Федерации ввиду способствования раскрытию указанн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обвиняемо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>ст. 322.3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rtl w:val="0"/>
        </w:rPr>
        <w:t>пресечения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>подписки о невыезде и надлежащем поведении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оставить без изменения до вступления постановления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доказательства: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уведомления о прибытии иностранных граждан или лиц без гражданства </w:t>
      </w:r>
      <w:r>
        <w:rPr>
          <w:rFonts w:ascii="Times New Roman" w:eastAsia="Times New Roman" w:hAnsi="Times New Roman" w:cs="Times New Roman"/>
          <w:sz w:val="28"/>
          <w:rtl w:val="0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№ 422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423, 424, 427, 428,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хран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ящиеся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служебном помещении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считать возвращенными по принадлежности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подлежат возмещению за счет средств федерального бюджета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