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Дело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– мировой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rtl w:val="0"/>
        </w:rPr>
        <w:t>Супряги А.И.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го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подсудимо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rtl w:val="0"/>
        </w:rPr>
        <w:t>Осокиной Н.Н.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представившей удостоверение №1</w:t>
      </w:r>
      <w:r>
        <w:rPr>
          <w:rFonts w:ascii="Times New Roman" w:eastAsia="Times New Roman" w:hAnsi="Times New Roman" w:cs="Times New Roman"/>
          <w:sz w:val="28"/>
          <w:rtl w:val="0"/>
        </w:rPr>
        <w:t>169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выданное Главным управлением Минюста России по Республике Крым и Севастополю от 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ордер № </w:t>
      </w:r>
      <w:r>
        <w:rPr>
          <w:rFonts w:ascii="Times New Roman" w:eastAsia="Times New Roman" w:hAnsi="Times New Roman" w:cs="Times New Roman"/>
          <w:sz w:val="28"/>
          <w:rtl w:val="0"/>
        </w:rPr>
        <w:t>67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 действующей на основании поручения № 14393 от 17 июля 2018 года,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rtl w:val="0"/>
        </w:rPr>
        <w:t>Ерохине В.В.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 зале судебного участка в г.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уголовное дело в отношении: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Кириллова Сергея Николаевича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имеюще</w:t>
      </w:r>
      <w:r>
        <w:rPr>
          <w:rFonts w:ascii="Times New Roman" w:eastAsia="Times New Roman" w:hAnsi="Times New Roman" w:cs="Times New Roman"/>
          <w:sz w:val="28"/>
          <w:rtl w:val="0"/>
        </w:rPr>
        <w:t>го средне-специальное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военнообязанного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судим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обвиняемо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26 июля 2018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судебный участок № 70 Сакского судебного района (Сакский муниципальный район и городской округ Саки) Республики Крым поступило уголовное дело в отношении Кириллова С.Н., обвиняемого в совершении преступления, предусмотренного ч. 1 ст. 158 УК Российской Федерации, а именно – </w:t>
      </w:r>
      <w:r>
        <w:rPr>
          <w:rFonts w:ascii="Times New Roman" w:eastAsia="Times New Roman" w:hAnsi="Times New Roman" w:cs="Times New Roman"/>
          <w:sz w:val="28"/>
          <w:rtl w:val="0"/>
        </w:rPr>
        <w:t>кража, то есть тайное хищение чужого имущества.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предъявленному обвинению 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Кириллов С.Н.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19 мая 2018 года, около 09 часов 00 минут, находясь в помещении гостиной комнаты квартиры № 26 дома № 21 по ул. Курортная в г. Саки Республики Крым, по месту регистрации и проживания его знакомого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имея преступный умысел, направленный на тайное хищение чужого имущества, осознавая общественную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обогащения, путем свободного доступа, с выдвижного ящика стола тайно похитил мобильный телефон марки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«SAMSUNG Galaxy J1 mini»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корпусе черного цвета, стоимостью 5000 рублей, с установленной в нем сим - картой </w:t>
      </w:r>
      <w:r>
        <w:rPr>
          <w:rFonts w:ascii="Times New Roman" w:eastAsia="Times New Roman" w:hAnsi="Times New Roman" w:cs="Times New Roman"/>
          <w:sz w:val="28"/>
          <w:rtl w:val="0"/>
        </w:rPr>
        <w:t>мобильного оператора «МТС» материальной ценности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для потерпевшего не представляющей, принадлежащие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после чего с места преступления скрылся, распорядившись похищенным по своему усмотрению, причинив потерпевшему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имущественный вред на указанную сумму.</w:t>
      </w:r>
    </w:p>
    <w:p>
      <w:pPr>
        <w:widowControl w:val="0"/>
        <w:bidi w:val="0"/>
        <w:spacing w:before="0" w:beforeAutospacing="0" w:after="0" w:afterAutospacing="0"/>
        <w:ind w:left="0" w:right="1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поступило заявление о прекращении уголовного дела в отношении подсудимого, поскольку к подсудимому он претензий не име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>, и между ними состоялось фактическое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примирение, причиненный вред заглажен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Подсудимый и защитник </w:t>
      </w:r>
      <w:r>
        <w:rPr>
          <w:rFonts w:ascii="Times New Roman" w:eastAsia="Times New Roman" w:hAnsi="Times New Roman" w:cs="Times New Roman"/>
          <w:sz w:val="28"/>
          <w:rtl w:val="0"/>
        </w:rPr>
        <w:t>Осокина Н.Н.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просили удовлетворить ходатайство о прекращении уголовного дела, обращая внимание мирового судьи на то, что совершенное им преступление относится к категории преступлений небольшой тяжести, подсудимый не судим, потерпевшей стороне принесены извинения.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Государственный обвинитель не возражал, против прекращения уголовного дела в отношении подсудимого и не усмотрел юридических препятствий для освобождения его от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мнение сторон,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полагает, что на данные правоотношения распространяются требования ст. 76 УК Российской Федерации и ст. 25 УПК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76 УК Российской Федерации и ст. 25 УПК Российской Федерации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>
      <w:pPr>
        <w:widowControl w:val="0"/>
        <w:bidi w:val="0"/>
        <w:spacing w:before="0" w:beforeAutospacing="0" w:after="0" w:afterAutospacing="0"/>
        <w:ind w:left="0" w:right="4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Кириллов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судим (л.д.</w:t>
      </w:r>
      <w:r>
        <w:rPr>
          <w:rFonts w:ascii="Times New Roman" w:eastAsia="Times New Roman" w:hAnsi="Times New Roman" w:cs="Times New Roman"/>
          <w:sz w:val="28"/>
          <w:rtl w:val="0"/>
        </w:rPr>
        <w:t>77)</w:t>
      </w:r>
      <w:r>
        <w:rPr>
          <w:rFonts w:ascii="Times New Roman" w:eastAsia="Times New Roman" w:hAnsi="Times New Roman" w:cs="Times New Roman"/>
          <w:sz w:val="28"/>
          <w:rtl w:val="0"/>
        </w:rPr>
        <w:t>; на учете у врача-психиатра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врача-нарколога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состоит (л.д.</w:t>
      </w:r>
      <w:r>
        <w:rPr>
          <w:rFonts w:ascii="Times New Roman" w:eastAsia="Times New Roman" w:hAnsi="Times New Roman" w:cs="Times New Roman"/>
          <w:sz w:val="28"/>
          <w:rtl w:val="0"/>
        </w:rPr>
        <w:t>74</w:t>
      </w:r>
      <w:r>
        <w:rPr>
          <w:rFonts w:ascii="Times New Roman" w:eastAsia="Times New Roman" w:hAnsi="Times New Roman" w:cs="Times New Roman"/>
          <w:sz w:val="28"/>
          <w:rtl w:val="0"/>
        </w:rPr>
        <w:t>), по месту регистрации характеризуется посредственно (л.д.</w:t>
      </w:r>
      <w:r>
        <w:rPr>
          <w:rFonts w:ascii="Times New Roman" w:eastAsia="Times New Roman" w:hAnsi="Times New Roman" w:cs="Times New Roman"/>
          <w:sz w:val="28"/>
          <w:rtl w:val="0"/>
        </w:rPr>
        <w:t>73</w:t>
      </w:r>
      <w:r>
        <w:rPr>
          <w:rFonts w:ascii="Times New Roman" w:eastAsia="Times New Roman" w:hAnsi="Times New Roman" w:cs="Times New Roman"/>
          <w:sz w:val="28"/>
          <w:rtl w:val="0"/>
        </w:rPr>
        <w:t>).; обвиняется в совершении преступления небольшой тяжести, потерпевшая сторона ходатайствует о прекращении дела в связи с примирением, поскольку вред, причиненный преступными действиями подсудимого, заглажен.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Кроме того, мировым судьей установлено, что подсудимый полностью признает свою вину в предъявленном обвинении, обстоятельства 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достоверно установлено, что между потерпевшей стороной и подсудимым состоялось фактическое примирение, и прекращение уголовного дела является их добровольным волеизъявлением. Потерпевшей стороне и подсудимому были разъяснены порядок и последствия прекращения уголовного дела по основаниям, предусмотренным ст. 76 УК Российской Федерации и ст. 25 УПК Российской Федерации. Потерпевшая сторона и подсудимый не высказали своих возражений против примирения, и у мирового судьи нет оснований ставить под сомнение их добровольное волеизъявление.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>примирение подсудимого с потерпевшей стороной; заглаживание причиненного потерпевшей стороне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Федерации, в том числе и в случае совершения преступления, предусмотренного ч. 1 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Российской Федерации.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Российской Федерации и ст. 25 УПК Российской Федерации.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не установлено законных оснований, препятствующих процедуре примирения.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считает, что исходя из личности подсудимого, всех характеризующих их данных, поведения подсудимого после совершения преступления, свидетельствует о том, что исправление подсудимого возможно без применения к нему уголовного наказания, которое впоследствии может негативно отразиться на личности подсудимого.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Мера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подлежит отмене по вступлению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Гражданский иск по делу не заявлен.</w:t>
      </w:r>
    </w:p>
    <w:p>
      <w:pPr>
        <w:widowControl w:val="0"/>
        <w:bidi w:val="0"/>
        <w:spacing w:before="0" w:beforeAutospacing="0" w:after="0" w:afterAutospacing="0"/>
        <w:ind w:left="0" w:right="40" w:firstLine="56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Вещественны</w:t>
      </w:r>
      <w:r>
        <w:rPr>
          <w:rFonts w:ascii="Times New Roman" w:eastAsia="Times New Roman" w:hAnsi="Times New Roman" w:cs="Times New Roman"/>
          <w:sz w:val="28"/>
          <w:rtl w:val="0"/>
        </w:rPr>
        <w:t>х доказательств по делу нет.</w:t>
      </w:r>
    </w:p>
    <w:p>
      <w:pPr>
        <w:bidi w:val="0"/>
        <w:spacing w:before="0" w:beforeAutospacing="0" w:after="0" w:afterAutospacing="0"/>
        <w:ind w:left="50" w:right="24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25, 254 УПК Российской Федерации, ст. 76 УК Российской Федерации, мировой 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уголовное дело и освободить от уголовной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Кириллова Сергея Николаевича,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обвиняемого 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8"/>
          <w:rtl w:val="0"/>
        </w:rPr>
        <w:t>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 Российской Федерации, по основаниям, предусмотренным ст. 25 УПК Российской Федерации, ст. 76 УК Российской Федерации – в связи с примирением с потерпевшей стороной, а именно с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Кириллова С.Н.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отменить по вступлению постановления в законную силу.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Постановление может быть обжаловано в Сакский районный суд Республики Крым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через судебный участок № 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в течение десяти суток со дня его вынесения.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