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C3136" w:rsidP="0028532B">
      <w:pPr>
        <w:widowControl w:val="0"/>
        <w:spacing w:before="240" w:after="60"/>
        <w:jc w:val="right"/>
      </w:pPr>
      <w:r>
        <w:rPr>
          <w:sz w:val="28"/>
        </w:rPr>
        <w:t>Дело № 1-72-3/2021</w:t>
      </w:r>
    </w:p>
    <w:p w:rsidR="008C3136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8C3136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8C3136">
      <w:r>
        <w:rPr>
          <w:sz w:val="28"/>
        </w:rPr>
        <w:t xml:space="preserve">«11» февраля 2021 года                                                                                     </w:t>
      </w:r>
      <w:r>
        <w:rPr>
          <w:sz w:val="28"/>
        </w:rPr>
        <w:t>г. Саки</w:t>
      </w:r>
    </w:p>
    <w:p w:rsidR="008C313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</w:t>
      </w:r>
      <w:r>
        <w:rPr>
          <w:sz w:val="28"/>
        </w:rPr>
        <w:t xml:space="preserve">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Пыханова</w:t>
      </w:r>
      <w:r>
        <w:rPr>
          <w:sz w:val="28"/>
        </w:rPr>
        <w:t xml:space="preserve"> Д.А., защитника - адвоката </w:t>
      </w:r>
      <w:r>
        <w:rPr>
          <w:sz w:val="28"/>
        </w:rPr>
        <w:t>Шушкановой</w:t>
      </w:r>
      <w:r>
        <w:rPr>
          <w:sz w:val="28"/>
        </w:rPr>
        <w:t xml:space="preserve"> В.А., представившей удостоверение № 1594 от дата и ордер № 356 от 11 февраля 2021 года, </w:t>
      </w:r>
      <w:r>
        <w:rPr>
          <w:sz w:val="28"/>
        </w:rPr>
        <w:t xml:space="preserve">подсудимого </w:t>
      </w:r>
      <w:r>
        <w:rPr>
          <w:sz w:val="28"/>
        </w:rPr>
        <w:t>Егиазарян</w:t>
      </w:r>
      <w:r>
        <w:rPr>
          <w:sz w:val="28"/>
        </w:rPr>
        <w:t xml:space="preserve"> Э.Э.</w:t>
      </w:r>
      <w:r>
        <w:rPr>
          <w:sz w:val="28"/>
        </w:rPr>
        <w:t xml:space="preserve">, без участия потерпевшего Игнатова Е.А., </w:t>
      </w:r>
    </w:p>
    <w:p w:rsidR="008C3136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обвинению: </w:t>
      </w:r>
    </w:p>
    <w:p w:rsidR="008C3136">
      <w:pPr>
        <w:ind w:left="1620"/>
        <w:jc w:val="both"/>
      </w:pPr>
      <w:r>
        <w:rPr>
          <w:sz w:val="28"/>
        </w:rPr>
        <w:t>Егиазарян</w:t>
      </w:r>
      <w:r>
        <w:rPr>
          <w:sz w:val="28"/>
        </w:rPr>
        <w:t xml:space="preserve"> Эдгара Эдуардовича, </w:t>
      </w:r>
    </w:p>
    <w:p w:rsidR="008C3136">
      <w:pPr>
        <w:ind w:left="1620"/>
        <w:jc w:val="both"/>
      </w:pPr>
      <w:r>
        <w:rPr>
          <w:sz w:val="28"/>
        </w:rPr>
        <w:t>паспортные данные, получившего средне-специальное образование, холос</w:t>
      </w:r>
      <w:r>
        <w:rPr>
          <w:sz w:val="28"/>
        </w:rPr>
        <w:t>того, на иждивении малолетних детей не имеющего, официально нетрудоустроенного, военнообязанного, государственных наград, почетных, воинских и иных званий, тяжелых хронических заболеваний не имеющего, инвалидом не являющегося, зарегистрированного и прожива</w:t>
      </w:r>
      <w:r>
        <w:rPr>
          <w:sz w:val="28"/>
        </w:rPr>
        <w:t>ющего по адресу: адрес, ранее не судимого,</w:t>
      </w:r>
    </w:p>
    <w:p w:rsidR="008C3136">
      <w:pPr>
        <w:jc w:val="both"/>
      </w:pPr>
      <w:r>
        <w:rPr>
          <w:sz w:val="28"/>
        </w:rPr>
        <w:t>в совершении преступления, предусмотренного ст. 112 ч.1 УК РФ,</w:t>
      </w:r>
    </w:p>
    <w:p w:rsidR="008C3136">
      <w:pPr>
        <w:spacing w:before="60" w:after="60"/>
        <w:jc w:val="center"/>
      </w:pPr>
      <w:r>
        <w:rPr>
          <w:b/>
          <w:spacing w:val="-5"/>
          <w:sz w:val="28"/>
        </w:rPr>
        <w:t>У С Т А Н О В И Л:</w:t>
      </w:r>
    </w:p>
    <w:p w:rsidR="008C3136">
      <w:pPr>
        <w:ind w:firstLine="708"/>
        <w:jc w:val="both"/>
      </w:pPr>
      <w:r>
        <w:rPr>
          <w:sz w:val="28"/>
        </w:rPr>
        <w:t>Егиазарян</w:t>
      </w:r>
      <w:r>
        <w:rPr>
          <w:sz w:val="28"/>
        </w:rPr>
        <w:t xml:space="preserve"> Э.Э. совершил умышленное причинение </w:t>
      </w:r>
      <w:hyperlink r:id="rId4" w:anchor="dst100025" w:history="1">
        <w:r>
          <w:rPr>
            <w:color w:val="0000FF"/>
            <w:sz w:val="28"/>
            <w:u w:val="single"/>
          </w:rPr>
          <w:t>сре</w:t>
        </w:r>
        <w:r>
          <w:rPr>
            <w:color w:val="0000FF"/>
            <w:sz w:val="28"/>
            <w:u w:val="single"/>
          </w:rPr>
          <w:t>дней тяжести вреда</w:t>
        </w:r>
      </w:hyperlink>
      <w:r>
        <w:rPr>
          <w:sz w:val="28"/>
        </w:rPr>
        <w:t xml:space="preserve"> здоровью, не опасного для жизни человека и не повлекшего последствий, указанных в </w:t>
      </w:r>
      <w:hyperlink r:id="rId5" w:anchor="dst100573" w:history="1">
        <w:r>
          <w:rPr>
            <w:color w:val="0000FF"/>
            <w:sz w:val="28"/>
            <w:u w:val="single"/>
          </w:rPr>
          <w:t>статье 111</w:t>
        </w:r>
      </w:hyperlink>
      <w:r>
        <w:rPr>
          <w:sz w:val="28"/>
        </w:rPr>
        <w:t xml:space="preserve"> УК РФ, но вызва</w:t>
      </w:r>
      <w:r>
        <w:rPr>
          <w:sz w:val="28"/>
        </w:rPr>
        <w:t>вшего длительное расстройство здоровья, при следующих обстоятельствах.</w:t>
      </w:r>
    </w:p>
    <w:p w:rsidR="008C3136">
      <w:pPr>
        <w:ind w:firstLine="708"/>
        <w:jc w:val="both"/>
      </w:pPr>
      <w:r>
        <w:rPr>
          <w:sz w:val="28"/>
        </w:rPr>
        <w:t>Егиазарян</w:t>
      </w:r>
      <w:r>
        <w:rPr>
          <w:sz w:val="28"/>
        </w:rPr>
        <w:t xml:space="preserve"> Э.Э. дата, около время часов, находясь вблизи магазина «Люкс», расположенного по адресу: адрес, имея умысел на причинение вреда здоровью, ранее знакомому Игнатову Е.А., возник</w:t>
      </w:r>
      <w:r>
        <w:rPr>
          <w:sz w:val="28"/>
        </w:rPr>
        <w:t xml:space="preserve">ший в ходе словесного конфликта с последним, осознавая общественную опасность и противоправность своих действий, предвидя возможность наступления общественно-опасных последствий и желая их наступления, умышлено нанес Игнатову Е.А. один удар кулаком правой </w:t>
      </w:r>
      <w:r>
        <w:rPr>
          <w:sz w:val="28"/>
        </w:rPr>
        <w:t>руки в</w:t>
      </w:r>
      <w:r>
        <w:rPr>
          <w:sz w:val="28"/>
        </w:rPr>
        <w:t xml:space="preserve"> область челюсти слева в средней трети, причинив последнему своими действиями, телесные повреждения в виде: кровоподтека в области нижней челюсти справа, который согласно заключения эксперта № 253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не причинил вреда здоровью (Пункт 9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от дата «Об утверждении Медицинских критериев определения степени тяжести вреда, причинённого </w:t>
      </w:r>
      <w:r>
        <w:rPr>
          <w:sz w:val="28"/>
        </w:rPr>
        <w:t xml:space="preserve">здоровью человека»); </w:t>
      </w:r>
      <w:r>
        <w:rPr>
          <w:sz w:val="28"/>
        </w:rPr>
        <w:t xml:space="preserve">ментального справа и </w:t>
      </w:r>
      <w:r>
        <w:rPr>
          <w:sz w:val="28"/>
        </w:rPr>
        <w:t>заднеангулярного</w:t>
      </w:r>
      <w:r>
        <w:rPr>
          <w:sz w:val="28"/>
        </w:rPr>
        <w:t xml:space="preserve"> слева перелома нижней челюсти (подтверждено рентгенологически и клинически</w:t>
      </w:r>
      <w:r>
        <w:rPr>
          <w:sz w:val="28"/>
        </w:rPr>
        <w:t>), которые согласно заключения эксперта № 253 от дата, относятся к средней тяжести вреда здоровью по критерии длительности расстройства здоровья, так как для полного сращения названого перелома требуется срок свыше 21 дня (Пункт 7.1.</w:t>
      </w:r>
      <w:r>
        <w:rPr>
          <w:sz w:val="28"/>
        </w:rPr>
        <w:t xml:space="preserve"> </w:t>
      </w:r>
      <w:r>
        <w:rPr>
          <w:sz w:val="28"/>
        </w:rPr>
        <w:t xml:space="preserve">Приказа </w:t>
      </w:r>
      <w:r>
        <w:rPr>
          <w:sz w:val="28"/>
        </w:rPr>
        <w:t>Минздравсоцраз</w:t>
      </w:r>
      <w:r>
        <w:rPr>
          <w:sz w:val="28"/>
        </w:rPr>
        <w:t>вития</w:t>
      </w:r>
      <w:r>
        <w:rPr>
          <w:sz w:val="28"/>
        </w:rPr>
        <w:t xml:space="preserve"> РФ № 194 от дата «Об утверждении Медицинских критериев определения степени тяжести вреда, причинённого здоровью человека»).</w:t>
      </w:r>
    </w:p>
    <w:p w:rsidR="008C3136">
      <w:pPr>
        <w:ind w:firstLine="708"/>
        <w:jc w:val="both"/>
      </w:pPr>
      <w:r>
        <w:rPr>
          <w:sz w:val="28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sz w:val="28"/>
        </w:rPr>
        <w:t>Егиазарян</w:t>
      </w:r>
      <w:r>
        <w:rPr>
          <w:sz w:val="28"/>
        </w:rPr>
        <w:t xml:space="preserve"> Э.Э. после консультации </w:t>
      </w:r>
      <w:r>
        <w:rPr>
          <w:sz w:val="28"/>
        </w:rPr>
        <w:t>с защитником и в его присутствии заявил ходатайство о постановлении приговора без проведения судебного разбирательства.</w:t>
      </w:r>
    </w:p>
    <w:p w:rsidR="008C3136">
      <w:pPr>
        <w:ind w:firstLine="708"/>
        <w:jc w:val="both"/>
      </w:pPr>
      <w:r>
        <w:rPr>
          <w:sz w:val="28"/>
        </w:rPr>
        <w:t xml:space="preserve">В судебном заседании подсудимый </w:t>
      </w:r>
      <w:r>
        <w:rPr>
          <w:sz w:val="28"/>
        </w:rPr>
        <w:t>Егиазарян</w:t>
      </w:r>
      <w:r>
        <w:rPr>
          <w:sz w:val="28"/>
        </w:rPr>
        <w:t xml:space="preserve"> Э.Э. поддержал свое ходатайство о постановлении приговора без проведения судебного разбиратель</w:t>
      </w:r>
      <w:r>
        <w:rPr>
          <w:sz w:val="28"/>
        </w:rPr>
        <w:t>ства, пояснив, что данное 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совершении преступления, предусмотренного ст. 112 ч. 1 УК РФ в полном объе</w:t>
      </w:r>
      <w:r>
        <w:rPr>
          <w:sz w:val="28"/>
        </w:rPr>
        <w:t>ме, осознает характер заявленного им ходатайства и</w:t>
      </w:r>
      <w:r>
        <w:rPr>
          <w:sz w:val="28"/>
        </w:rPr>
        <w:t xml:space="preserve"> последствия постановления приговора без проведения судебного разбирательства.</w:t>
      </w:r>
    </w:p>
    <w:p w:rsidR="008C3136">
      <w:pPr>
        <w:ind w:firstLine="708"/>
        <w:jc w:val="both"/>
      </w:pPr>
      <w:r>
        <w:rPr>
          <w:sz w:val="28"/>
        </w:rPr>
        <w:t>Защитник подсудимого поддержала заявленное подсудимым ходатайство о рассмотрении уголовного дела без проведения судебного разби</w:t>
      </w:r>
      <w:r>
        <w:rPr>
          <w:sz w:val="28"/>
        </w:rPr>
        <w:t>рательства.</w:t>
      </w:r>
    </w:p>
    <w:p w:rsidR="008C3136">
      <w:pPr>
        <w:ind w:firstLine="708"/>
        <w:jc w:val="both"/>
      </w:pPr>
      <w:r>
        <w:rPr>
          <w:sz w:val="28"/>
        </w:rPr>
        <w:t>Потерпевший Игнатов Е.А. о дате, времени и месте рассмотрения дела извещен надлежащим образом, в судебное заседание не явился, в материалах уголовного дела имеется заявление потерпевшего Игнатова Е.А. о рассмотрении уголовного дела в его отсутс</w:t>
      </w:r>
      <w:r>
        <w:rPr>
          <w:sz w:val="28"/>
        </w:rPr>
        <w:t>твие в связи с выездом за пределы Республики Крым и нахождением в адрес на заработках, а также его согласие о рассмотрении уголовного дела в особом</w:t>
      </w:r>
      <w:r>
        <w:rPr>
          <w:sz w:val="28"/>
        </w:rPr>
        <w:t xml:space="preserve"> </w:t>
      </w:r>
      <w:r>
        <w:rPr>
          <w:sz w:val="28"/>
        </w:rPr>
        <w:t>порядке</w:t>
      </w:r>
      <w:r>
        <w:rPr>
          <w:sz w:val="28"/>
        </w:rPr>
        <w:t xml:space="preserve">. </w:t>
      </w:r>
    </w:p>
    <w:p w:rsidR="008C3136">
      <w:pPr>
        <w:ind w:firstLine="708"/>
        <w:jc w:val="both"/>
      </w:pPr>
      <w:r>
        <w:rPr>
          <w:sz w:val="28"/>
        </w:rPr>
        <w:t>Государственный обвинитель не возражал против постановления приговора без проведения судебного раз</w:t>
      </w:r>
      <w:r>
        <w:rPr>
          <w:sz w:val="28"/>
        </w:rPr>
        <w:t>бирательства.</w:t>
      </w:r>
    </w:p>
    <w:p w:rsidR="008C3136">
      <w:pPr>
        <w:ind w:firstLine="708"/>
        <w:jc w:val="both"/>
      </w:pPr>
      <w:r>
        <w:rPr>
          <w:sz w:val="28"/>
        </w:rPr>
        <w:t xml:space="preserve">Принимая во внимание вышеуказанные обстоятельства, суд приходит к выводу о том, что ходатайство подсудимого </w:t>
      </w:r>
      <w:r>
        <w:rPr>
          <w:sz w:val="28"/>
        </w:rPr>
        <w:t>Егиазарян</w:t>
      </w:r>
      <w:r>
        <w:rPr>
          <w:sz w:val="28"/>
        </w:rPr>
        <w:t xml:space="preserve"> Э.Э. заявлено им в соответствии с требованиями главы 40 УПК РФ и полагает возможным применить особый порядок судебного разби</w:t>
      </w:r>
      <w:r>
        <w:rPr>
          <w:sz w:val="28"/>
        </w:rPr>
        <w:t>рательства и постановить приговор без проведения судебного разбирательства</w:t>
      </w:r>
    </w:p>
    <w:p w:rsidR="008C3136">
      <w:pPr>
        <w:ind w:left="567" w:hanging="567"/>
        <w:jc w:val="both"/>
      </w:pPr>
      <w:r>
        <w:rPr>
          <w:sz w:val="28"/>
        </w:rPr>
        <w:t xml:space="preserve">Суд приходит к выводу о том, что обвинение, с которым согласился подсудимый </w:t>
      </w:r>
      <w:r>
        <w:rPr>
          <w:sz w:val="28"/>
        </w:rPr>
        <w:t>Егиазарян</w:t>
      </w:r>
      <w:r>
        <w:rPr>
          <w:sz w:val="28"/>
        </w:rPr>
        <w:t xml:space="preserve"> Э.Э., является обоснованным, подтверждается доказательствами, собранными по уголовному делу.</w:t>
      </w:r>
    </w:p>
    <w:p w:rsidR="008C3136">
      <w:pPr>
        <w:jc w:val="both"/>
      </w:pPr>
      <w:r>
        <w:rPr>
          <w:sz w:val="28"/>
        </w:rPr>
        <w:t>Де</w:t>
      </w:r>
      <w:r>
        <w:rPr>
          <w:sz w:val="28"/>
        </w:rPr>
        <w:t xml:space="preserve">йствия </w:t>
      </w:r>
      <w:r>
        <w:rPr>
          <w:sz w:val="28"/>
        </w:rPr>
        <w:t>Егиазарян</w:t>
      </w:r>
      <w:r>
        <w:rPr>
          <w:sz w:val="28"/>
        </w:rPr>
        <w:t xml:space="preserve"> Э.Э. подлежат квалификации по ст. 112 ч. 1 УК РФ, как умышленное причинение средней тяжести вреда здоровью, не опасного для жизни и не повлекшего последствий, указанных в ст. 111 УК РФ, но вызвавшего длительное расстройство здоровья.</w:t>
      </w:r>
    </w:p>
    <w:p w:rsidR="008C3136">
      <w:pPr>
        <w:ind w:firstLine="708"/>
        <w:jc w:val="both"/>
      </w:pPr>
      <w:r>
        <w:rPr>
          <w:sz w:val="28"/>
        </w:rPr>
        <w:t xml:space="preserve">При </w:t>
      </w:r>
      <w:r>
        <w:rPr>
          <w:sz w:val="28"/>
        </w:rPr>
        <w:t>решении вопроса о назначении наказания, суд руководствуется положениями ст. ст. 6, 43 и 60 УК РФ.</w:t>
      </w:r>
    </w:p>
    <w:p w:rsidR="008C3136">
      <w:pPr>
        <w:jc w:val="both"/>
      </w:pPr>
      <w:r>
        <w:rPr>
          <w:sz w:val="28"/>
        </w:rPr>
        <w:t xml:space="preserve">Так, принимая во внимание степень тяжести совершенного </w:t>
      </w:r>
      <w:r>
        <w:rPr>
          <w:sz w:val="28"/>
        </w:rPr>
        <w:t>Егиазарян</w:t>
      </w:r>
      <w:r>
        <w:rPr>
          <w:sz w:val="28"/>
        </w:rPr>
        <w:t xml:space="preserve"> Э.Э. преступления, которое в соответствии со ст. 15 УК РФ является преступлением небольшой тя</w:t>
      </w:r>
      <w:r>
        <w:rPr>
          <w:sz w:val="28"/>
        </w:rPr>
        <w:t xml:space="preserve">жести, учитывая данные о личности подсудимого, суд приходит к выводу о том, что необходимым и достаточным для исправления </w:t>
      </w:r>
      <w:r>
        <w:rPr>
          <w:sz w:val="28"/>
        </w:rPr>
        <w:t>Егиазарян</w:t>
      </w:r>
      <w:r>
        <w:rPr>
          <w:sz w:val="28"/>
        </w:rPr>
        <w:t xml:space="preserve"> Э.Э. и предупреждения совершения им новых преступлений, является наказание в виде ограничения свободы. </w:t>
      </w:r>
    </w:p>
    <w:p w:rsidR="008C3136">
      <w:pPr>
        <w:ind w:firstLine="708"/>
        <w:jc w:val="both"/>
      </w:pPr>
      <w:r>
        <w:rPr>
          <w:sz w:val="28"/>
        </w:rPr>
        <w:t>Характеризуя личност</w:t>
      </w:r>
      <w:r>
        <w:rPr>
          <w:sz w:val="28"/>
        </w:rPr>
        <w:t xml:space="preserve">ь подсудимого, суд отмечает, что по месту жительства зарекомендовал себя с положительной стороны, на учетах у врачей нарколога и психиатра не состоит, алкоголизмом, наркоманией не страдает, государственных наград, почетных, воинских и иных званий, тяжелых </w:t>
      </w:r>
      <w:r>
        <w:rPr>
          <w:sz w:val="28"/>
        </w:rPr>
        <w:t>хронических заболеваний не имеет, инвалидом не является.</w:t>
      </w:r>
    </w:p>
    <w:p w:rsidR="008C3136">
      <w:pPr>
        <w:ind w:firstLine="708"/>
        <w:jc w:val="both"/>
      </w:pPr>
      <w:r>
        <w:rPr>
          <w:sz w:val="28"/>
        </w:rPr>
        <w:t xml:space="preserve">Обстоятельствами, смягчающими наказание </w:t>
      </w:r>
      <w:r>
        <w:rPr>
          <w:sz w:val="28"/>
        </w:rPr>
        <w:t>Егиазарян</w:t>
      </w:r>
      <w:r>
        <w:rPr>
          <w:sz w:val="28"/>
        </w:rPr>
        <w:t xml:space="preserve"> Э.Э., суд на основании ч. 2 ст. 61 УК РФ признает полное признание вины, чистосердечное раскаяние в содеянном, осознание противоправности своего пове</w:t>
      </w:r>
      <w:r>
        <w:rPr>
          <w:sz w:val="28"/>
        </w:rPr>
        <w:t>дения.</w:t>
      </w:r>
    </w:p>
    <w:p w:rsidR="008C3136">
      <w:pPr>
        <w:ind w:firstLine="708"/>
        <w:jc w:val="both"/>
      </w:pPr>
      <w:r>
        <w:rPr>
          <w:sz w:val="28"/>
        </w:rPr>
        <w:t xml:space="preserve">Признаков активного способствования раскрытию и расследованию преступлений в действиях </w:t>
      </w:r>
      <w:r>
        <w:rPr>
          <w:sz w:val="28"/>
        </w:rPr>
        <w:t>Егиазарян</w:t>
      </w:r>
      <w:r>
        <w:rPr>
          <w:sz w:val="28"/>
        </w:rPr>
        <w:t xml:space="preserve"> Э.Э. судом не установлено, поскольку п</w:t>
      </w:r>
      <w:r>
        <w:rPr>
          <w:sz w:val="28"/>
        </w:rPr>
        <w:t>оказания об обстоятельствах совершения преступных действий были даны им после доставления в правоохранительные органы, после подтверждения его причастности к совершению преступлении показаниями потерпевшего, свидетелей и другими доказательствами.</w:t>
      </w:r>
    </w:p>
    <w:p w:rsidR="008C3136">
      <w:pPr>
        <w:ind w:firstLine="708"/>
        <w:jc w:val="both"/>
      </w:pPr>
      <w:r>
        <w:rPr>
          <w:sz w:val="28"/>
        </w:rPr>
        <w:t>Обстоятел</w:t>
      </w:r>
      <w:r>
        <w:rPr>
          <w:sz w:val="28"/>
        </w:rPr>
        <w:t xml:space="preserve">ьств, отягчающих наказание </w:t>
      </w:r>
      <w:r>
        <w:rPr>
          <w:sz w:val="28"/>
        </w:rPr>
        <w:t>Егиазарян</w:t>
      </w:r>
      <w:r>
        <w:rPr>
          <w:sz w:val="28"/>
        </w:rPr>
        <w:t xml:space="preserve"> Э.Э., судом не установлено.</w:t>
      </w:r>
    </w:p>
    <w:p w:rsidR="008C3136">
      <w:pPr>
        <w:ind w:firstLine="708"/>
        <w:jc w:val="both"/>
      </w:pPr>
      <w:r>
        <w:rPr>
          <w:sz w:val="28"/>
        </w:rPr>
        <w:t>Принимая во внимание обстоятельства и тяжесть совершенного преступления, личность подсудимого, характер его действий, а также наличие смягчающих обстоятельств, суд приходит к выводу о возможн</w:t>
      </w:r>
      <w:r>
        <w:rPr>
          <w:sz w:val="28"/>
        </w:rPr>
        <w:t xml:space="preserve">ости назначения </w:t>
      </w:r>
      <w:r>
        <w:rPr>
          <w:sz w:val="28"/>
        </w:rPr>
        <w:t>Егиазарян</w:t>
      </w:r>
      <w:r>
        <w:rPr>
          <w:sz w:val="28"/>
        </w:rPr>
        <w:t xml:space="preserve"> Э.Э. наказания значительно ниже максимального предела, установленного санкцией ст. 112 ч. 1 УК РФ для данного вида наказания, с учетом требований ст. 62 ч. 5 УК РФ о назначении наказания лицу, уголовное дело</w:t>
      </w:r>
      <w:r>
        <w:rPr>
          <w:sz w:val="28"/>
        </w:rPr>
        <w:t xml:space="preserve">, в </w:t>
      </w:r>
      <w:r>
        <w:rPr>
          <w:sz w:val="28"/>
        </w:rPr>
        <w:t>отношении</w:t>
      </w:r>
      <w:r>
        <w:rPr>
          <w:sz w:val="28"/>
        </w:rPr>
        <w:t xml:space="preserve"> которого </w:t>
      </w:r>
      <w:r>
        <w:rPr>
          <w:sz w:val="28"/>
        </w:rPr>
        <w:t>рассмотрено в порядке, предусмотренном главой 40 УПК РФ. Суд считает, что более строгое наказание будет являться чрезмерно суровым.</w:t>
      </w:r>
    </w:p>
    <w:p w:rsidR="008C3136">
      <w:pPr>
        <w:ind w:firstLine="708"/>
        <w:jc w:val="both"/>
      </w:pPr>
      <w:r>
        <w:rPr>
          <w:sz w:val="28"/>
        </w:rPr>
        <w:t xml:space="preserve">В связи с тем, что </w:t>
      </w:r>
      <w:r>
        <w:rPr>
          <w:sz w:val="28"/>
        </w:rPr>
        <w:t>Егиазарян</w:t>
      </w:r>
      <w:r>
        <w:rPr>
          <w:sz w:val="28"/>
        </w:rPr>
        <w:t xml:space="preserve"> Э.Э. совершил преступление небольшой тяжести, правовых оснований для изменения категории престу</w:t>
      </w:r>
      <w:r>
        <w:rPr>
          <w:sz w:val="28"/>
        </w:rPr>
        <w:t>пления в соответствии с ч. 6 ст. 15 УК РФ не имеется.</w:t>
      </w:r>
    </w:p>
    <w:p w:rsidR="008C3136">
      <w:pPr>
        <w:jc w:val="both"/>
      </w:pPr>
      <w:r>
        <w:rPr>
          <w:sz w:val="28"/>
        </w:rPr>
        <w:t xml:space="preserve">Оснований к применению ст. 64 УК РФ в отношении подсудимого </w:t>
      </w:r>
      <w:r>
        <w:rPr>
          <w:sz w:val="28"/>
        </w:rPr>
        <w:t>Егиазарян</w:t>
      </w:r>
      <w:r>
        <w:rPr>
          <w:sz w:val="28"/>
        </w:rPr>
        <w:t xml:space="preserve"> Э.Э. суд не усматривает, поскольку исключительных обстоятельств, связанных с целями и мотивами преступления, ролью виновного, его по</w:t>
      </w:r>
      <w:r>
        <w:rPr>
          <w:sz w:val="28"/>
        </w:rPr>
        <w:t>ведением во время или после совершения преступления, других обстоятельств, существенно уменьшающих степень общественной опасности преступления, по делу не установлено.</w:t>
      </w:r>
    </w:p>
    <w:p w:rsidR="008C3136">
      <w:pPr>
        <w:ind w:firstLine="708"/>
        <w:jc w:val="both"/>
      </w:pPr>
      <w:r>
        <w:rPr>
          <w:sz w:val="28"/>
        </w:rPr>
        <w:t>Избранную меру процессуального принуждения в виде обязательства о явке в отношении подсу</w:t>
      </w:r>
      <w:r>
        <w:rPr>
          <w:sz w:val="28"/>
        </w:rPr>
        <w:t xml:space="preserve">димого </w:t>
      </w:r>
      <w:r>
        <w:rPr>
          <w:sz w:val="28"/>
        </w:rPr>
        <w:t>Егиазарян</w:t>
      </w:r>
      <w:r>
        <w:rPr>
          <w:sz w:val="28"/>
        </w:rPr>
        <w:t xml:space="preserve"> Э.Э. следует отменить по вступлении приговора в законную силу.</w:t>
      </w:r>
    </w:p>
    <w:p w:rsidR="008C3136">
      <w:pPr>
        <w:ind w:firstLine="708"/>
        <w:jc w:val="both"/>
      </w:pPr>
      <w:r>
        <w:rPr>
          <w:sz w:val="28"/>
        </w:rPr>
        <w:t>Вещественных доказательств не имеется.</w:t>
      </w:r>
    </w:p>
    <w:p w:rsidR="008C3136">
      <w:pPr>
        <w:ind w:firstLine="708"/>
        <w:jc w:val="both"/>
      </w:pPr>
      <w:r>
        <w:rPr>
          <w:sz w:val="28"/>
        </w:rPr>
        <w:t>В связи с проведением судебного разбирательства по делу в особом порядке по правилам</w:t>
      </w:r>
      <w:r>
        <w:rPr>
          <w:sz w:val="28"/>
        </w:rPr>
        <w:t xml:space="preserve"> главы 40 УПК РФ, процессуальные издержки взысканию с</w:t>
      </w:r>
      <w:r>
        <w:rPr>
          <w:sz w:val="28"/>
        </w:rPr>
        <w:t xml:space="preserve"> подсудимого не подлежат.</w:t>
      </w:r>
    </w:p>
    <w:p w:rsidR="008C3136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8C3136">
      <w:pPr>
        <w:jc w:val="both"/>
      </w:pPr>
      <w:r>
        <w:rPr>
          <w:sz w:val="28"/>
        </w:rPr>
        <w:t>Руководствуясь ст. ст. 303, 304, 307-309, 316 УПК РФ, суд</w:t>
      </w:r>
    </w:p>
    <w:p w:rsidR="008C3136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</w:p>
    <w:p w:rsidR="008C3136">
      <w:pPr>
        <w:jc w:val="both"/>
      </w:pPr>
      <w:r>
        <w:rPr>
          <w:sz w:val="28"/>
        </w:rPr>
        <w:t>Егиазарян</w:t>
      </w:r>
      <w:r>
        <w:rPr>
          <w:sz w:val="28"/>
        </w:rPr>
        <w:t xml:space="preserve"> Эдгара Эдуардовича признать виновным в совершении преступления, предусмотренного ст. 112 ч. 1 УК РФ и назначить ему наказа</w:t>
      </w:r>
      <w:r>
        <w:rPr>
          <w:sz w:val="28"/>
        </w:rPr>
        <w:t>ние по ст. 112 ч. 1 УК РФ в виде 6 (шести) месяцев ограничения свободы.</w:t>
      </w:r>
    </w:p>
    <w:p w:rsidR="008C3136">
      <w:pPr>
        <w:jc w:val="both"/>
      </w:pPr>
      <w:r>
        <w:rPr>
          <w:sz w:val="28"/>
        </w:rPr>
        <w:t xml:space="preserve">На основании </w:t>
      </w:r>
      <w:hyperlink r:id="rId6" w:anchor="/document/10108000/entry/53" w:history="1">
        <w:r>
          <w:rPr>
            <w:color w:val="0000FF"/>
            <w:sz w:val="28"/>
            <w:u w:val="single"/>
          </w:rPr>
          <w:t>ст. 53</w:t>
        </w:r>
      </w:hyperlink>
      <w:r>
        <w:rPr>
          <w:sz w:val="28"/>
        </w:rPr>
        <w:t xml:space="preserve"> УК РФ в период отбывания наказания установить </w:t>
      </w:r>
      <w:r>
        <w:rPr>
          <w:sz w:val="28"/>
        </w:rPr>
        <w:t>Егиазарян</w:t>
      </w:r>
      <w:r>
        <w:rPr>
          <w:sz w:val="28"/>
        </w:rPr>
        <w:t xml:space="preserve"> Э.Э. следующие ограничения: не выезж</w:t>
      </w:r>
      <w:r>
        <w:rPr>
          <w:sz w:val="28"/>
        </w:rPr>
        <w:t>ать за пределы адрес по месту проживания, не изменять место жительства (регистрации) без согласия специализированного государственного органа, осуществляющего надзор за отбыванием осужденными наказания в виде ограничения свободы.</w:t>
      </w:r>
    </w:p>
    <w:p w:rsidR="008C3136">
      <w:pPr>
        <w:jc w:val="both"/>
      </w:pPr>
      <w:r>
        <w:rPr>
          <w:sz w:val="28"/>
        </w:rPr>
        <w:t xml:space="preserve">На основании </w:t>
      </w:r>
      <w:hyperlink r:id="rId6" w:anchor="/document/10108000/entry/53" w:history="1">
        <w:r>
          <w:rPr>
            <w:color w:val="0000FF"/>
            <w:sz w:val="28"/>
            <w:u w:val="single"/>
          </w:rPr>
          <w:t>ст. 53</w:t>
        </w:r>
      </w:hyperlink>
      <w:r>
        <w:rPr>
          <w:sz w:val="28"/>
        </w:rPr>
        <w:t xml:space="preserve"> УК РФ в период отбывания наказания установить </w:t>
      </w:r>
      <w:r>
        <w:rPr>
          <w:sz w:val="28"/>
        </w:rPr>
        <w:t>Егиазарян</w:t>
      </w:r>
      <w:r>
        <w:rPr>
          <w:sz w:val="28"/>
        </w:rPr>
        <w:t xml:space="preserve"> Э.Э. следующие ограничения: не выезжать за пределы территории </w:t>
      </w:r>
      <w:r>
        <w:rPr>
          <w:b/>
          <w:sz w:val="28"/>
        </w:rPr>
        <w:t>муниципального образования</w:t>
      </w:r>
      <w:r>
        <w:rPr>
          <w:sz w:val="28"/>
        </w:rPr>
        <w:t xml:space="preserve"> - адрес по месту проживания, не изменять мест</w:t>
      </w:r>
      <w:r>
        <w:rPr>
          <w:sz w:val="28"/>
        </w:rPr>
        <w:t>о жительства (регистрации) без согласия специализированного государственного органа, осуществляющего надзор за отбыванием осужденными наказания в виде ограничения свободы.</w:t>
      </w:r>
    </w:p>
    <w:p w:rsidR="008C3136">
      <w:pPr>
        <w:jc w:val="both"/>
      </w:pPr>
      <w:r>
        <w:rPr>
          <w:sz w:val="28"/>
        </w:rPr>
        <w:t xml:space="preserve">Возложить на </w:t>
      </w:r>
      <w:r>
        <w:rPr>
          <w:sz w:val="28"/>
        </w:rPr>
        <w:t>Егиазарян</w:t>
      </w:r>
      <w:r>
        <w:rPr>
          <w:sz w:val="28"/>
        </w:rPr>
        <w:t xml:space="preserve"> Э.Э. обязанность являться в специализированный государственны</w:t>
      </w:r>
      <w:r>
        <w:rPr>
          <w:sz w:val="28"/>
        </w:rPr>
        <w:t xml:space="preserve">й орган, осуществляющий надзор за </w:t>
      </w:r>
      <w:r>
        <w:rPr>
          <w:sz w:val="28"/>
        </w:rPr>
        <w:t>отбыванием</w:t>
      </w:r>
      <w:r>
        <w:rPr>
          <w:sz w:val="28"/>
        </w:rPr>
        <w:t xml:space="preserve"> осужденным наказания в виде ограничения свободы, для регистрации один раз в месяц в дни, установленные специализированным государственным органом, осуществляющим надзор за отбыванием осужденным наказания в виде </w:t>
      </w:r>
      <w:r>
        <w:rPr>
          <w:sz w:val="28"/>
        </w:rPr>
        <w:t>ограничения свободы.</w:t>
      </w:r>
    </w:p>
    <w:p w:rsidR="008C3136">
      <w:pPr>
        <w:jc w:val="both"/>
      </w:pPr>
      <w:r>
        <w:rPr>
          <w:sz w:val="28"/>
        </w:rPr>
        <w:t xml:space="preserve">Меру процессуального принуждения </w:t>
      </w:r>
      <w:r>
        <w:rPr>
          <w:sz w:val="28"/>
        </w:rPr>
        <w:t>Егиазарян</w:t>
      </w:r>
      <w:r>
        <w:rPr>
          <w:sz w:val="28"/>
        </w:rPr>
        <w:t xml:space="preserve"> Э.Э. в виде обязательства о явке по вступлению приговора в законную силу - отменить.</w:t>
      </w:r>
    </w:p>
    <w:p w:rsidR="008C3136">
      <w:pPr>
        <w:jc w:val="both"/>
      </w:pPr>
      <w:r>
        <w:rPr>
          <w:sz w:val="28"/>
        </w:rPr>
        <w:t>Процессуальные издержки возместить за счет средств федерального бюджета.</w:t>
      </w:r>
    </w:p>
    <w:p w:rsidR="008C3136">
      <w:pPr>
        <w:jc w:val="both"/>
      </w:pPr>
      <w:r>
        <w:rPr>
          <w:sz w:val="28"/>
        </w:rPr>
        <w:t xml:space="preserve">Приговор может быть обжалован в 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десяти суток со дня его постановления с соблюдением пределов обжалования</w:t>
      </w:r>
      <w:r>
        <w:rPr>
          <w:sz w:val="28"/>
        </w:rPr>
        <w:t xml:space="preserve"> приговора, установленных ст. 317 УПК РФ. </w:t>
      </w:r>
    </w:p>
    <w:p w:rsidR="008C3136">
      <w:pPr>
        <w:jc w:val="both"/>
        <w:rPr>
          <w:sz w:val="28"/>
        </w:rPr>
      </w:pPr>
      <w:r>
        <w:rPr>
          <w:sz w:val="28"/>
        </w:rPr>
        <w:t xml:space="preserve">В случае подачи апелляционной жалобы, осужденный вправе ходатайствовать об участии в рассмотрении уголовного дела судом апелляционной инстанции, о </w:t>
      </w:r>
      <w:r>
        <w:rPr>
          <w:sz w:val="28"/>
        </w:rPr>
        <w:t>чем указывается в его апелляционной жалобе или в возражениях на жа</w:t>
      </w:r>
      <w:r>
        <w:rPr>
          <w:sz w:val="28"/>
        </w:rPr>
        <w:t>лобы, представления, принесенные другими участниками уголовного процесса.</w:t>
      </w:r>
    </w:p>
    <w:p w:rsidR="0028532B">
      <w:pPr>
        <w:jc w:val="both"/>
      </w:pPr>
    </w:p>
    <w:p w:rsidR="008C3136" w:rsidP="0028532B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>Е.В. Костюкова</w:t>
      </w:r>
    </w:p>
    <w:p w:rsidR="008C3136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36"/>
    <w:rsid w:val="0028532B"/>
    <w:rsid w:val="008C31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70563/" TargetMode="External" /><Relationship Id="rId5" Type="http://schemas.openxmlformats.org/officeDocument/2006/relationships/hyperlink" Target="http://www.consultant.ru/document/cons_doc_LAW_10699/e7204e825c8e87b5c7be210b06a0cde61cd60a3c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