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B70918" w:rsidP="00431153">
      <w:pPr>
        <w:widowControl w:val="0"/>
        <w:spacing w:before="240" w:after="60"/>
        <w:jc w:val="right"/>
      </w:pPr>
      <w:r>
        <w:rPr>
          <w:sz w:val="28"/>
        </w:rPr>
        <w:t>Дело № 1-72-5/2025</w:t>
      </w:r>
    </w:p>
    <w:p w:rsidR="00B70918">
      <w:pPr>
        <w:widowControl w:val="0"/>
        <w:spacing w:before="60" w:after="60"/>
        <w:jc w:val="center"/>
      </w:pPr>
      <w:r>
        <w:rPr>
          <w:b/>
          <w:spacing w:val="60"/>
          <w:sz w:val="28"/>
        </w:rPr>
        <w:t>ПРИГОВОР</w:t>
      </w:r>
    </w:p>
    <w:p w:rsidR="00B70918">
      <w:pPr>
        <w:widowControl w:val="0"/>
        <w:spacing w:before="60" w:after="60"/>
        <w:jc w:val="center"/>
      </w:pPr>
      <w:r>
        <w:rPr>
          <w:b/>
          <w:spacing w:val="60"/>
          <w:sz w:val="28"/>
        </w:rPr>
        <w:t>ИМЕНЕМ РОССИЙСКОЙ ФЕДЕРАЦИИ</w:t>
      </w:r>
    </w:p>
    <w:p w:rsidR="00B70918">
      <w:r>
        <w:rPr>
          <w:sz w:val="28"/>
        </w:rPr>
        <w:t xml:space="preserve">«06» марта 2025 года                                                                                         </w:t>
      </w:r>
      <w:r>
        <w:rPr>
          <w:sz w:val="28"/>
        </w:rPr>
        <w:t>г. Саки</w:t>
      </w:r>
    </w:p>
    <w:p w:rsidR="00B70918">
      <w:pPr>
        <w:ind w:firstLine="708"/>
        <w:jc w:val="both"/>
      </w:pPr>
      <w:r>
        <w:rPr>
          <w:sz w:val="28"/>
        </w:rPr>
        <w:t>Мировой судья судебного участка № 72 Сакского судебного района (адрес и городской адрес) адрес Костюкова Е.В., при секретаре судебного заседания Олейниченко В.А., с</w:t>
      </w:r>
      <w:r>
        <w:rPr>
          <w:sz w:val="28"/>
        </w:rPr>
        <w:t xml:space="preserve"> участием государственных обвинителей – помощников Сакского межрайонного прокурора адрес Приходько Ю.С., Попченко К.С., защитника - адвоката Дудина П.Н., представившего удостоверение № 1461 от дата и ордер № 2 от дата, потерпевшей Ткач М.Ю., представителя </w:t>
      </w:r>
      <w:r>
        <w:rPr>
          <w:sz w:val="28"/>
        </w:rPr>
        <w:t xml:space="preserve">потерпевшей Громова Е.В., подсудимой Каспрук В.А., </w:t>
      </w:r>
    </w:p>
    <w:p w:rsidR="00B70918">
      <w:pPr>
        <w:ind w:left="567" w:hanging="567"/>
        <w:jc w:val="both"/>
      </w:pPr>
      <w:r>
        <w:rPr>
          <w:sz w:val="28"/>
        </w:rPr>
        <w:t xml:space="preserve">рассмотрев в открытом судебном заседании в особом порядке уголовное дело по обвинению: </w:t>
      </w:r>
    </w:p>
    <w:p w:rsidR="00B70918">
      <w:pPr>
        <w:ind w:left="1620"/>
        <w:jc w:val="both"/>
      </w:pPr>
      <w:r>
        <w:rPr>
          <w:sz w:val="28"/>
        </w:rPr>
        <w:t>Каспрук Виктории Александровны, паспортные данные, гражданки Российской Федерации, получившей высшее образование, не</w:t>
      </w:r>
      <w:r>
        <w:rPr>
          <w:sz w:val="28"/>
        </w:rPr>
        <w:t>замужней, имеющей одного несовершеннолетнего ребенка, работающей в наименование организации в должности главного бухгалтера, не военнообязанной, тяжелых хронических заболеваний не имеющей, инвалидом не являющейся, зарегистрированной по адресу: адрес, факти</w:t>
      </w:r>
      <w:r>
        <w:rPr>
          <w:sz w:val="28"/>
        </w:rPr>
        <w:t>чески проживающей по адресу: адрес, ранее не судимой,</w:t>
      </w:r>
    </w:p>
    <w:p w:rsidR="00B70918">
      <w:pPr>
        <w:ind w:firstLine="708"/>
        <w:jc w:val="both"/>
      </w:pPr>
      <w:r>
        <w:rPr>
          <w:sz w:val="28"/>
        </w:rPr>
        <w:t>в совершении преступлений, предусмотренных п. «в» ч. 2 ст. 115, ч. 1 ст. 119 УК РФ,</w:t>
      </w:r>
    </w:p>
    <w:p w:rsidR="00B70918">
      <w:pPr>
        <w:spacing w:before="60" w:after="60"/>
        <w:jc w:val="center"/>
      </w:pPr>
      <w:r>
        <w:rPr>
          <w:sz w:val="28"/>
        </w:rPr>
        <w:t>УСТАНОВИЛ:</w:t>
      </w:r>
    </w:p>
    <w:p w:rsidR="00B70918">
      <w:pPr>
        <w:ind w:firstLine="708"/>
        <w:jc w:val="both"/>
      </w:pPr>
      <w:r>
        <w:rPr>
          <w:sz w:val="28"/>
        </w:rPr>
        <w:t>Каспрук В.А. дата примерно в время, находилась в коридоре дома № 12 по адрес, адрес, где у неё с ранее знак</w:t>
      </w:r>
      <w:r>
        <w:rPr>
          <w:sz w:val="28"/>
        </w:rPr>
        <w:t>омой Ткач М.Ю., произошел словесный конфликт, в результате которого возник преступный умысел, направленный на угрозу убийства последней.</w:t>
      </w:r>
    </w:p>
    <w:p w:rsidR="00B70918">
      <w:pPr>
        <w:ind w:firstLine="708"/>
        <w:jc w:val="both"/>
      </w:pPr>
      <w:r>
        <w:rPr>
          <w:sz w:val="28"/>
        </w:rPr>
        <w:t>Далее, Каспрук В.А., дата примерно в время, находясь в коридоре дома № 12 по адрес, адрес, реализуя свой преступный умы</w:t>
      </w:r>
      <w:r>
        <w:rPr>
          <w:sz w:val="28"/>
        </w:rPr>
        <w:t>сел, направленный на угрозу убийства Ткач М.Ю., осознавая общественную опасность своих действий, предвидя возможность наступления общественно-опасных последствий в виде угрозы убийства и желая их наступления, действуя умышленно и преследуя цель оказания пс</w:t>
      </w:r>
      <w:r>
        <w:rPr>
          <w:sz w:val="28"/>
        </w:rPr>
        <w:t xml:space="preserve">ихологического воздействия, запугивания и создания в сознании Ткач М.Ю. чувства тревоги, беспокойства и реального чувства страха за свою жизнь и здоровья, подошла к Ткач М.Ю. и, находясь в положении стоя, на расстоянии вытянутой руки от Ткач М.Ю., держа в </w:t>
      </w:r>
      <w:r>
        <w:rPr>
          <w:sz w:val="28"/>
        </w:rPr>
        <w:t xml:space="preserve">правой руке нож и применив его в качестве предмета, используемого в качестве оружия, умышленно стала размахивать им в направлении Ткач М.Ю., при этом </w:t>
      </w:r>
      <w:r>
        <w:rPr>
          <w:sz w:val="28"/>
        </w:rPr>
        <w:t>высказывать в адрес последней слова угрозы убийством: «Уходите отсюда, сейчас я вас всех убью!».</w:t>
      </w:r>
    </w:p>
    <w:p w:rsidR="00B70918">
      <w:pPr>
        <w:ind w:firstLine="708"/>
        <w:jc w:val="both"/>
      </w:pPr>
      <w:r>
        <w:rPr>
          <w:sz w:val="28"/>
        </w:rPr>
        <w:t>Таким обр</w:t>
      </w:r>
      <w:r>
        <w:rPr>
          <w:sz w:val="28"/>
        </w:rPr>
        <w:t>азом, Ткач М.Ю. восприняла действия Каспрук В.А., как угрозу своей жизни и здоровью реально, поскольку у неё имелись достаточные основания опасаться приведения угрозы в исполнение, в связи с тем, что в момент высказывания угрозы убийством Каспрук В.А., уде</w:t>
      </w:r>
      <w:r>
        <w:rPr>
          <w:sz w:val="28"/>
        </w:rPr>
        <w:t>рживала в правой руке нож, была эмоционально возбуждена, агрессивно настроена и своими действиями создавала условия для реального восприятия угрозы убийством.</w:t>
      </w:r>
    </w:p>
    <w:p w:rsidR="00B70918">
      <w:pPr>
        <w:ind w:firstLine="708"/>
        <w:jc w:val="both"/>
      </w:pPr>
      <w:r>
        <w:rPr>
          <w:sz w:val="28"/>
        </w:rPr>
        <w:t>Она же, Каспрук В.А., дата примерно в время, находилась в коридоре дома № 12 по адрес, адрес, где</w:t>
      </w:r>
      <w:r>
        <w:rPr>
          <w:sz w:val="28"/>
        </w:rPr>
        <w:t xml:space="preserve"> у неё с ранее знакомой Ткач М.Ю., произошел словесный конфликт, в результате которого возник преступный умысел, направленный на причинение вреда здоровью последней с применением предмета, используемого в качестве оружия, а именно ножа.</w:t>
      </w:r>
    </w:p>
    <w:p w:rsidR="00B70918">
      <w:pPr>
        <w:ind w:firstLine="708"/>
        <w:jc w:val="both"/>
      </w:pPr>
      <w:r>
        <w:rPr>
          <w:sz w:val="28"/>
        </w:rPr>
        <w:t>Далее, Каспрук В.А.</w:t>
      </w:r>
      <w:r>
        <w:rPr>
          <w:sz w:val="28"/>
        </w:rPr>
        <w:t>, дата примерно в время, находясь в помещении дома № 12 по адрес, адрес, реализуя свой преступный умысел, направленный на причинение вреда здоровью Ткач М.Ю., в ходе словесного конфликта, осознавая общественную опасность своих действий, предвидя возможност</w:t>
      </w:r>
      <w:r>
        <w:rPr>
          <w:sz w:val="28"/>
        </w:rPr>
        <w:t xml:space="preserve">ь наступления общественно-опасных последствий и желая их наступления, находясь в положении стоя, на расстоянии вытянутой руки от Ткач М.Ю., держа в правой руке нож и применив его в качестве предмета, используемого в качестве оружия, умышленно нанесла удар </w:t>
      </w:r>
      <w:r>
        <w:rPr>
          <w:sz w:val="28"/>
        </w:rPr>
        <w:t>в область передней поверхности шеи справа, после чего сразу же нанесла не более пяти ударов ножом в область передней поверхности грудной клетки, передне-наружной поверхности в области правого локтевого сгиба и лу­чевой поверхности левого предплечья в нижне</w:t>
      </w:r>
      <w:r>
        <w:rPr>
          <w:sz w:val="28"/>
        </w:rPr>
        <w:t>й трети.</w:t>
      </w:r>
    </w:p>
    <w:p w:rsidR="00B70918">
      <w:pPr>
        <w:ind w:firstLine="708"/>
        <w:jc w:val="both"/>
      </w:pPr>
      <w:r>
        <w:rPr>
          <w:sz w:val="28"/>
        </w:rPr>
        <w:t>В результате умышленных действий Каспрук В.А., согласно заключения судебно-медицинской экспертизы № 4 от дата, у гражданки Ткач М.Ю. имели место телес­ные повреждения: колото-резанные раны: на передней поверхности шеи справа, на перед­ней поверхно</w:t>
      </w:r>
      <w:r>
        <w:rPr>
          <w:sz w:val="28"/>
        </w:rPr>
        <w:t>сти грудной клетки в проекции средней трети грудины, на передне-наружной поверхности в области правого локтевого сгиба, на лучевой поверхности левого предпле­чья в нижней трети.</w:t>
      </w:r>
    </w:p>
    <w:p w:rsidR="00B70918">
      <w:pPr>
        <w:ind w:firstLine="708"/>
        <w:jc w:val="both"/>
      </w:pPr>
      <w:r>
        <w:rPr>
          <w:sz w:val="28"/>
        </w:rPr>
        <w:t>Все указанные телесные повреждения оцениваются лишь в совокупности и отно­сятс</w:t>
      </w:r>
      <w:r>
        <w:rPr>
          <w:sz w:val="28"/>
        </w:rPr>
        <w:t>я к ЛЕГКОМУ вреду здоровью по критерию кратковременности расстройства здоро­вья до 21 дня включительно, необходимых для полного рассасывания данных кровопод­теков. (Пункт 8.1 Приказа Минздравсоцразвития РФ № 194 п от дата «Об утвер­ждении Медицинских крите</w:t>
      </w:r>
      <w:r>
        <w:rPr>
          <w:sz w:val="28"/>
        </w:rPr>
        <w:t>риев определения степени тяжести вреда здоровью чело­века»).</w:t>
      </w:r>
    </w:p>
    <w:p w:rsidR="00B70918">
      <w:pPr>
        <w:ind w:firstLine="708"/>
        <w:jc w:val="both"/>
      </w:pPr>
      <w:r>
        <w:rPr>
          <w:sz w:val="28"/>
        </w:rPr>
        <w:t>В ходе ознакомления с материалами уголовного дела при разъяснении требований ст. 217 УПК РФ Каспрук В.А. после консультации с защитником и в её присутствии заявлено ходатайство о постановлении пр</w:t>
      </w:r>
      <w:r>
        <w:rPr>
          <w:sz w:val="28"/>
        </w:rPr>
        <w:t xml:space="preserve">иговора без проведения судебного разбирательства в связи с согласием с предъявленным </w:t>
      </w:r>
      <w:r>
        <w:rPr>
          <w:sz w:val="28"/>
        </w:rPr>
        <w:t>обвинением в совершении преступлений, предусмотренных п. «в» ч. 2 ст. 115, ч. 1 ст. 119 УК РФ.</w:t>
      </w:r>
    </w:p>
    <w:p w:rsidR="00B70918">
      <w:pPr>
        <w:ind w:firstLine="708"/>
        <w:jc w:val="both"/>
      </w:pPr>
      <w:r>
        <w:rPr>
          <w:sz w:val="28"/>
        </w:rPr>
        <w:t>Подсудимая Каспрук В.А. в судебном заседании поддержала свое ходатайство о п</w:t>
      </w:r>
      <w:r>
        <w:rPr>
          <w:sz w:val="28"/>
        </w:rPr>
        <w:t>остановлении приговора без проведения судебного разбирательства, пояснив, что данное ходатайство ею заявлено добровольно и после консультации с защитником, а также пояснила, что предъявленное ей обвинение по обоим преступлениям понятно, она согласна с обви</w:t>
      </w:r>
      <w:r>
        <w:rPr>
          <w:sz w:val="28"/>
        </w:rPr>
        <w:t xml:space="preserve">нением в совершении преступлений, предусмотренных п. «в» ч. 2 ст. 115, ч. 1 ст. 119 УК РФ в полном объеме, осознает характер заявленного ею ходатайства и последствия постановления приговора без проведения судебного разбирательства. </w:t>
      </w:r>
    </w:p>
    <w:p w:rsidR="00B70918">
      <w:pPr>
        <w:ind w:firstLine="708"/>
        <w:jc w:val="both"/>
      </w:pPr>
      <w:r>
        <w:rPr>
          <w:sz w:val="28"/>
        </w:rPr>
        <w:t>Защитник подсудимой под</w:t>
      </w:r>
      <w:r>
        <w:rPr>
          <w:sz w:val="28"/>
        </w:rPr>
        <w:t>держал заявленное подсудимой ходатайство о рассмотрении уголовного дела без проведения судебного разбирательства.</w:t>
      </w:r>
    </w:p>
    <w:p w:rsidR="00B70918">
      <w:pPr>
        <w:ind w:firstLine="708"/>
        <w:jc w:val="both"/>
      </w:pPr>
      <w:r>
        <w:rPr>
          <w:sz w:val="28"/>
        </w:rPr>
        <w:t xml:space="preserve">Потерпевшая Ткач М.Ю. и её представитель Громов Е.В. не возражали против рассмотрения уголовного дела в особом порядке. </w:t>
      </w:r>
    </w:p>
    <w:p w:rsidR="00B70918">
      <w:pPr>
        <w:ind w:firstLine="708"/>
        <w:jc w:val="both"/>
      </w:pPr>
      <w:r>
        <w:rPr>
          <w:sz w:val="28"/>
        </w:rPr>
        <w:t>Государственный обвин</w:t>
      </w:r>
      <w:r>
        <w:rPr>
          <w:sz w:val="28"/>
        </w:rPr>
        <w:t xml:space="preserve">итель не возражал против постановления приговора без проведения судебного разбирательства. </w:t>
      </w:r>
    </w:p>
    <w:p w:rsidR="00B70918">
      <w:pPr>
        <w:ind w:firstLine="708"/>
        <w:jc w:val="both"/>
      </w:pPr>
      <w:r>
        <w:rPr>
          <w:sz w:val="28"/>
        </w:rPr>
        <w:t>Принимая во внимание вышеуказанные обстоятельства, суд приходит к выводу о том, что ходатайство подсудимой Каспрук В.А. заявлено ею</w:t>
      </w:r>
      <w:r>
        <w:rPr>
          <w:sz w:val="28"/>
        </w:rPr>
        <w:t xml:space="preserve"> в соответствии с требованиями главы 40 УПК РФ и полагает возможным применить особый порядок судебного разбирательства и постановить приговор без проведения судебного разбирательства. </w:t>
      </w:r>
    </w:p>
    <w:p w:rsidR="00B70918">
      <w:pPr>
        <w:ind w:firstLine="708"/>
        <w:jc w:val="both"/>
      </w:pPr>
      <w:r>
        <w:rPr>
          <w:sz w:val="28"/>
        </w:rPr>
        <w:t>Суд приходит к выводу о том, что обвинение в совершении преступлений, п</w:t>
      </w:r>
      <w:r>
        <w:rPr>
          <w:sz w:val="28"/>
        </w:rPr>
        <w:t>редусмотренных п. «в» ч. 2 ст. 115, ч. 1 ст. 119 УК РФ, с которым полностью согласилась подсудимая Каспрук В.А., является обоснованным, подтверждается доказательствами по обоим преступлениям, собранными по уголовному делу.</w:t>
      </w:r>
    </w:p>
    <w:p w:rsidR="00B70918">
      <w:pPr>
        <w:ind w:firstLine="708"/>
        <w:jc w:val="both"/>
      </w:pPr>
      <w:r>
        <w:rPr>
          <w:sz w:val="28"/>
        </w:rPr>
        <w:t>Действия Каспрук В.А. суд квалифи</w:t>
      </w:r>
      <w:r>
        <w:rPr>
          <w:sz w:val="28"/>
        </w:rPr>
        <w:t>цирует:</w:t>
      </w:r>
    </w:p>
    <w:p w:rsidR="00B70918">
      <w:pPr>
        <w:ind w:firstLine="708"/>
        <w:jc w:val="both"/>
      </w:pPr>
      <w:r>
        <w:rPr>
          <w:sz w:val="28"/>
        </w:rPr>
        <w:t>- ч. 1 ст. 119 УК РФ как угроза убийством, есть имелись основания опасаться осуществления этой угрозы</w:t>
      </w:r>
    </w:p>
    <w:p w:rsidR="00B70918">
      <w:pPr>
        <w:ind w:firstLine="708"/>
        <w:jc w:val="both"/>
      </w:pPr>
      <w:r>
        <w:rPr>
          <w:sz w:val="28"/>
        </w:rPr>
        <w:t>- по п. «в» ч. 2 ст. 115 УК РФ как умышленное причинение легкого вреда здоровью, вызвавшего кратковременное расстройство здоровья, совершенное с п</w:t>
      </w:r>
      <w:r>
        <w:rPr>
          <w:sz w:val="28"/>
        </w:rPr>
        <w:t>рименением предмета, используемого в качестве оружия.</w:t>
      </w:r>
    </w:p>
    <w:p w:rsidR="00B70918">
      <w:pPr>
        <w:ind w:firstLine="708"/>
        <w:jc w:val="both"/>
      </w:pPr>
      <w:r>
        <w:rPr>
          <w:sz w:val="28"/>
        </w:rPr>
        <w:t xml:space="preserve">Квалификацию действий подсудимой Каспрук В.А. по обоим преступлениям, суд полагает правильной, поскольку она, реализуя свои преступные намерения, руководствуясь корыстными побуждениями, имея преступный </w:t>
      </w:r>
      <w:r>
        <w:rPr>
          <w:sz w:val="28"/>
        </w:rPr>
        <w:t xml:space="preserve">умысел, направленный на угрозу убийством потерпевшей Ткач М.Ю. и причинение вреда здоровью последней, создавала условия для реального восприятия угрозы, угрожая ножом, высказывала в адрес последней слова угрозы убийством, которые потерпевшая в сложившейся </w:t>
      </w:r>
      <w:r>
        <w:rPr>
          <w:sz w:val="28"/>
        </w:rPr>
        <w:t xml:space="preserve">ситуации - агрессивного поведения Каспрук В.А. восприняла реально и далее, применив нож в качестве предмета, используемого в качестве оружия, умышленно </w:t>
      </w:r>
      <w:r>
        <w:rPr>
          <w:sz w:val="28"/>
        </w:rPr>
        <w:t>причинила потерпевшей телесные повреждения, относящиеся к легкому вреду здоровья, вызвавшего кратковреме</w:t>
      </w:r>
      <w:r>
        <w:rPr>
          <w:sz w:val="28"/>
        </w:rPr>
        <w:t xml:space="preserve">нное расстройство здоровья. </w:t>
      </w:r>
    </w:p>
    <w:p w:rsidR="00B70918">
      <w:pPr>
        <w:ind w:firstLine="709"/>
        <w:jc w:val="both"/>
      </w:pPr>
      <w:r>
        <w:rPr>
          <w:sz w:val="28"/>
        </w:rPr>
        <w:t>Решая вопрос о форме вины в действиях подсудимой Каспрук В.А., содержание умысла и его направленности, суд учитывает всю совокупность обстоятельств, при которых совершены оба преступления и приходит к выводу о том, что подсудим</w:t>
      </w:r>
      <w:r>
        <w:rPr>
          <w:sz w:val="28"/>
        </w:rPr>
        <w:t xml:space="preserve">ая реально осознавала общественно-опасный характер своих действий, предвидела наступление общественно-опасных последствий, и желала их наступления, то есть действовала умышленно, с прямым умыслом. </w:t>
      </w:r>
    </w:p>
    <w:p w:rsidR="00B70918">
      <w:pPr>
        <w:jc w:val="both"/>
      </w:pPr>
      <w:r>
        <w:rPr>
          <w:sz w:val="28"/>
        </w:rPr>
        <w:t>При решении вопроса о назначении наказания по каждому прес</w:t>
      </w:r>
      <w:r>
        <w:rPr>
          <w:sz w:val="28"/>
        </w:rPr>
        <w:t>туплению, суд руководствуется положениями ст. ст. 6, 43 и 60 УК РФ.</w:t>
      </w:r>
    </w:p>
    <w:p w:rsidR="00B70918">
      <w:pPr>
        <w:ind w:firstLine="708"/>
        <w:jc w:val="both"/>
      </w:pPr>
      <w:r>
        <w:rPr>
          <w:sz w:val="28"/>
        </w:rPr>
        <w:t>Характеризуя личность подсудимой, суд отмечает, что по месту жительства характеризуется удовлетворительно (Т.1 л.д.148), по месту работы - положительно (Т.1 л.д.149), на учете у врача-нарк</w:t>
      </w:r>
      <w:r>
        <w:rPr>
          <w:sz w:val="28"/>
        </w:rPr>
        <w:t>олога и врача-психиатра в ГБУЗ РК «Севастопольская городская психиатрическая больница» не состоит (Т.1 л.д.146, 147), ранее не судима (Т.1 л.д.150-155), не военнообязанная (Т.1 л.д.118-120), не замужем, имеет одного несовершеннолетнего ребенка (Т.1 л.д.143</w:t>
      </w:r>
      <w:r>
        <w:rPr>
          <w:sz w:val="28"/>
        </w:rPr>
        <w:t>-144), тяжелыми хроническими заболеваниями не страдает, инвалидом не является.</w:t>
      </w:r>
    </w:p>
    <w:p w:rsidR="00B70918">
      <w:pPr>
        <w:ind w:firstLine="708"/>
        <w:jc w:val="both"/>
      </w:pPr>
      <w:r>
        <w:rPr>
          <w:sz w:val="28"/>
        </w:rPr>
        <w:t>Обстоятельствами, смягчающими наказание Каспрук В.А., суд по обоим преступлениям на основании п. п. «и», «к» ч. 1 ст. 61 УК РФ признает активное способствование раскрытию и расс</w:t>
      </w:r>
      <w:r>
        <w:rPr>
          <w:sz w:val="28"/>
        </w:rPr>
        <w:t xml:space="preserve">ледованию преступлений, состоящее в активных действиях подсудимой, направленных на сотрудничество с органами дознания, выражающееся в представлении указанным органам информации об обстоятельствах совершения преступлений, даче правдивых и полных показаний, </w:t>
      </w:r>
      <w:r>
        <w:rPr>
          <w:sz w:val="28"/>
        </w:rPr>
        <w:t>способствующих расследованию преступлений, иные действия, направленные на заглаживание вреда, причиненного потерпевшей (принесение извинений потерпевшей в судебном заседании), а также на основании ч. 2 ст. 61 УК РФ - полное признание вины, чистосердечное р</w:t>
      </w:r>
      <w:r>
        <w:rPr>
          <w:sz w:val="28"/>
        </w:rPr>
        <w:t xml:space="preserve">аскаяние в содеянном, осознание противоправности своего поведения, нахождение на иждивении несовершеннолетнего ребенка, матери, страдающей хроническим заболеванием, оказание ей помощи в быту, материальное положение подсудимой. </w:t>
      </w:r>
    </w:p>
    <w:p w:rsidR="00B70918">
      <w:pPr>
        <w:ind w:firstLine="708"/>
        <w:jc w:val="both"/>
      </w:pPr>
      <w:r>
        <w:rPr>
          <w:sz w:val="28"/>
        </w:rPr>
        <w:t>Обстоятельств, отягчающих на</w:t>
      </w:r>
      <w:r>
        <w:rPr>
          <w:sz w:val="28"/>
        </w:rPr>
        <w:t>казание Каспрук В.А., по обоим преступлениям, судом не установлено.</w:t>
      </w:r>
    </w:p>
    <w:p w:rsidR="00B70918">
      <w:pPr>
        <w:ind w:firstLine="708"/>
        <w:jc w:val="both"/>
      </w:pPr>
      <w:r>
        <w:rPr>
          <w:sz w:val="28"/>
        </w:rPr>
        <w:t>Обстоятельств, исключающих преступность или наказуемость деяний, совершенных подсудимой, равно как и обстоятельств, которые могут повлечь за собой освобождение подсудимой от уголовной отве</w:t>
      </w:r>
      <w:r>
        <w:rPr>
          <w:sz w:val="28"/>
        </w:rPr>
        <w:t>тственности или от наказания, судом не установлено.</w:t>
      </w:r>
    </w:p>
    <w:p w:rsidR="00B70918">
      <w:pPr>
        <w:spacing w:line="288" w:lineRule="atLeast"/>
        <w:ind w:firstLine="540"/>
        <w:jc w:val="both"/>
      </w:pPr>
      <w:r>
        <w:rPr>
          <w:sz w:val="28"/>
        </w:rPr>
        <w:t>При назначении вида и размера наказаний по каждому совершенному подсудимым преступлению, суд принимает во внимание характер и степень общественной опасности совершенных подсудимой преступлений против жизн</w:t>
      </w:r>
      <w:r>
        <w:rPr>
          <w:sz w:val="28"/>
        </w:rPr>
        <w:t xml:space="preserve">и и здоровья; влияние назначенных наказаний на исправление подсудимой и на условия жизни её семьи, сведения о личности подсудимой, в том числе, </w:t>
      </w:r>
      <w:r>
        <w:rPr>
          <w:sz w:val="28"/>
        </w:rPr>
        <w:t>наличие ряда смягчающих и отсутствие отягчающих наказания обстоятельств, её имущественное положение, а также обс</w:t>
      </w:r>
      <w:r>
        <w:rPr>
          <w:sz w:val="28"/>
        </w:rPr>
        <w:t>тоятельства совершения преступлений, и приходит к убеждению о том, что исправление и перевоспитание подсудимой по каждому преступлению возможно без изоляции от общества с назначением наказания: за преступление, предусмотренное п. «в» ч. 2 ст. 115 УК РФ в в</w:t>
      </w:r>
      <w:r>
        <w:rPr>
          <w:sz w:val="28"/>
        </w:rPr>
        <w:t>иде исправительных работ без лишения права занимать определенные должности или заниматься определенной деятельностью; за преступление, предусмотренное ч. 1 ст. 119 УК РФ в виде обязательных работ, значительно ниже максимального предела, установленного санк</w:t>
      </w:r>
      <w:r>
        <w:rPr>
          <w:sz w:val="28"/>
        </w:rPr>
        <w:t>циями статей для данных видов наказаний, при этом окончательное наказание следует определить исходя из положений части 2 статьи 69 УК РФ с применением более мягкого принципа назначения наказания путем поглощения менее строго наказания более строгим. Основа</w:t>
      </w:r>
      <w:r>
        <w:rPr>
          <w:sz w:val="28"/>
        </w:rPr>
        <w:t>ний для применения ст. 73 УК РФ не имеется.</w:t>
      </w:r>
    </w:p>
    <w:p w:rsidR="00B70918">
      <w:pPr>
        <w:ind w:firstLine="708"/>
        <w:jc w:val="both"/>
      </w:pPr>
      <w:r>
        <w:rPr>
          <w:sz w:val="28"/>
        </w:rPr>
        <w:t>По мнению суда только такое наказание будет в полной мере соответствовать тяжести содеянного, конкретным обстоятельствам совершенных преступлений и личности виновной, а также будет способствовать решению задач ох</w:t>
      </w:r>
      <w:r>
        <w:rPr>
          <w:sz w:val="28"/>
        </w:rPr>
        <w:t xml:space="preserve">раны прав человека от преступных посягательств. </w:t>
      </w:r>
    </w:p>
    <w:p w:rsidR="00B70918">
      <w:pPr>
        <w:ind w:firstLine="708"/>
        <w:jc w:val="both"/>
      </w:pPr>
      <w:r>
        <w:rPr>
          <w:sz w:val="28"/>
        </w:rPr>
        <w:t>В связи с тем, что Каспрук В.А. совершила оба преступления небольшой тяжести, правовых оснований для изменения категории преступлений в соответствии с ч. 6 ст. 15 УК РФ не имеется.</w:t>
      </w:r>
    </w:p>
    <w:p w:rsidR="00B70918">
      <w:pPr>
        <w:ind w:firstLine="708"/>
        <w:jc w:val="both"/>
      </w:pPr>
      <w:r>
        <w:rPr>
          <w:sz w:val="28"/>
        </w:rPr>
        <w:t>Оснований к применению ст.</w:t>
      </w:r>
      <w:r>
        <w:rPr>
          <w:sz w:val="28"/>
        </w:rPr>
        <w:t xml:space="preserve"> 64 УК РФ в отношении подсудимой Каспрук В.А. суд не усматривает, поскольку исключительных обстоятельств, связанных с целями и мотивами преступлений, ролью виновной, её поведением во время или после совершения преступлений, других обстоятельств, существенн</w:t>
      </w:r>
      <w:r>
        <w:rPr>
          <w:sz w:val="28"/>
        </w:rPr>
        <w:t>о уменьшающих степень общественной опасности преступлений, по делу не установлено.</w:t>
      </w:r>
    </w:p>
    <w:p w:rsidR="00B70918">
      <w:pPr>
        <w:ind w:firstLine="708"/>
        <w:jc w:val="both"/>
      </w:pPr>
      <w:r>
        <w:rPr>
          <w:sz w:val="28"/>
        </w:rPr>
        <w:t>Избранную меру пресечения в виде подписки о невыезде и надлежащем поведении в отношении подсудимой Каспрук В.А. следует отменить по вступлении приговора в законную силу.</w:t>
      </w:r>
    </w:p>
    <w:p w:rsidR="00B70918">
      <w:pPr>
        <w:ind w:firstLine="708"/>
        <w:jc w:val="both"/>
      </w:pPr>
      <w:r>
        <w:rPr>
          <w:sz w:val="28"/>
        </w:rPr>
        <w:t xml:space="preserve">Судьбу вещественных доказательств следует разрешить в соответствии с положениями ч. 3 ст. 81 УПК РФ. </w:t>
      </w:r>
    </w:p>
    <w:p w:rsidR="00B70918">
      <w:pPr>
        <w:ind w:firstLine="708"/>
        <w:jc w:val="both"/>
      </w:pPr>
      <w:r>
        <w:rPr>
          <w:sz w:val="28"/>
        </w:rPr>
        <w:t xml:space="preserve">Вещественное доказательство: </w:t>
      </w:r>
    </w:p>
    <w:p w:rsidR="00B70918">
      <w:pPr>
        <w:ind w:firstLine="708"/>
        <w:jc w:val="both"/>
      </w:pPr>
      <w:r>
        <w:rPr>
          <w:sz w:val="28"/>
        </w:rPr>
        <w:t>- нож, металлической рукояткой серого цвета с имеющимися на поверхности клинка ножа маркировочными обозначениями в виде надп</w:t>
      </w:r>
      <w:r>
        <w:rPr>
          <w:sz w:val="28"/>
        </w:rPr>
        <w:t>иси: «Inox Rostfrei», переданный на хранение в камеру хранения вещественных доказательств в фио МВД России «Сакский» - подлежит уничтожению.</w:t>
      </w:r>
    </w:p>
    <w:p w:rsidR="00B70918">
      <w:pPr>
        <w:ind w:firstLine="708"/>
        <w:jc w:val="both"/>
      </w:pPr>
      <w:r>
        <w:rPr>
          <w:sz w:val="28"/>
        </w:rPr>
        <w:t>Гражданский иск не заявлен.</w:t>
      </w:r>
    </w:p>
    <w:p w:rsidR="00B70918">
      <w:pPr>
        <w:ind w:firstLine="708"/>
        <w:jc w:val="both"/>
      </w:pPr>
      <w:r>
        <w:rPr>
          <w:sz w:val="28"/>
        </w:rPr>
        <w:t>Руководствуясь ст. ст. 303-304, 307-309, 316 УПК РФ, суд</w:t>
      </w:r>
    </w:p>
    <w:p w:rsidR="00B70918">
      <w:pPr>
        <w:ind w:firstLine="708"/>
        <w:jc w:val="center"/>
      </w:pPr>
      <w:r>
        <w:rPr>
          <w:b/>
          <w:sz w:val="28"/>
        </w:rPr>
        <w:t>ПРИГОВОРИЛ:</w:t>
      </w:r>
    </w:p>
    <w:p w:rsidR="00B70918">
      <w:pPr>
        <w:ind w:firstLine="708"/>
        <w:jc w:val="both"/>
      </w:pPr>
      <w:r>
        <w:rPr>
          <w:sz w:val="28"/>
        </w:rPr>
        <w:t>Каспрук Викторию А</w:t>
      </w:r>
      <w:r>
        <w:rPr>
          <w:sz w:val="28"/>
        </w:rPr>
        <w:t>лександровну признать виновной в совершении преступлений, предусмотренных п. «в» ч. 2 ст. 115, ч. 1 ст. 119 УК РФ, и назначить ей наказание:</w:t>
      </w:r>
    </w:p>
    <w:p w:rsidR="00B70918">
      <w:pPr>
        <w:ind w:firstLine="708"/>
        <w:jc w:val="both"/>
      </w:pPr>
      <w:r>
        <w:rPr>
          <w:sz w:val="28"/>
        </w:rPr>
        <w:t>- по п. «в» ч. 2 ст. 115 УК РФ - в виде 6 (шести) месяцев исправительных работ с удержанием из заработной платы 10%</w:t>
      </w:r>
      <w:r>
        <w:rPr>
          <w:sz w:val="28"/>
        </w:rPr>
        <w:t xml:space="preserve"> в доход государства без лишения права занимать определенные должности или заниматься определенной деятельностью;</w:t>
      </w:r>
    </w:p>
    <w:p w:rsidR="00B70918">
      <w:pPr>
        <w:ind w:firstLine="708"/>
        <w:jc w:val="both"/>
      </w:pPr>
      <w:r>
        <w:rPr>
          <w:sz w:val="28"/>
        </w:rPr>
        <w:t>- по ч. 1 ст. 119 УК РФ - в виде 150 (ста пятидесяти) часов обязательных работ.</w:t>
      </w:r>
    </w:p>
    <w:p w:rsidR="00B70918">
      <w:pPr>
        <w:ind w:firstLine="708"/>
        <w:jc w:val="both"/>
      </w:pPr>
      <w:r>
        <w:rPr>
          <w:sz w:val="28"/>
        </w:rPr>
        <w:t>На основании с ч. 2 ст. 69 УК РФ по совокупности преступлений,</w:t>
      </w:r>
      <w:r>
        <w:rPr>
          <w:sz w:val="28"/>
        </w:rPr>
        <w:t xml:space="preserve"> путем поглощения менее строгого наказания более строгим, назначить Каспрук В.А. окончательное наказание в виде 6 (шести) месяцев исправительных работ с удержанием из заработной платы 10% в доход государства без лишения права занимать определенные должност</w:t>
      </w:r>
      <w:r>
        <w:rPr>
          <w:sz w:val="28"/>
        </w:rPr>
        <w:t xml:space="preserve">и или заниматься определенной деятельностью. </w:t>
      </w:r>
    </w:p>
    <w:p w:rsidR="00B70918">
      <w:pPr>
        <w:ind w:firstLine="708"/>
        <w:jc w:val="both"/>
      </w:pPr>
      <w:r>
        <w:rPr>
          <w:sz w:val="28"/>
        </w:rPr>
        <w:t xml:space="preserve">Меру пресечения Каспрук В.А. в виде подписки о невыезде и надлежащем поведении по вступлении приговора в законную силу – отменить. </w:t>
      </w:r>
    </w:p>
    <w:p w:rsidR="00B70918">
      <w:pPr>
        <w:ind w:firstLine="708"/>
        <w:jc w:val="both"/>
      </w:pPr>
      <w:r>
        <w:rPr>
          <w:sz w:val="28"/>
        </w:rPr>
        <w:t>По вступлении приговора в законную силу вещественное доказательство:</w:t>
      </w:r>
    </w:p>
    <w:p w:rsidR="00B70918">
      <w:pPr>
        <w:ind w:firstLine="708"/>
        <w:jc w:val="both"/>
      </w:pPr>
      <w:r>
        <w:rPr>
          <w:sz w:val="28"/>
        </w:rPr>
        <w:t>- нож, ме</w:t>
      </w:r>
      <w:r>
        <w:rPr>
          <w:sz w:val="28"/>
        </w:rPr>
        <w:t>таллической рукояткой серого цвета с имеющимися на поверхности клинка ножа маркировочными обозначениями в виде надписи: «Inox Rostfrei», переданный на хранение в камеру хранения вещественных доказательств в фио МВД России «Сакский» - уничтожить.</w:t>
      </w:r>
    </w:p>
    <w:p w:rsidR="00B70918">
      <w:pPr>
        <w:ind w:firstLine="708"/>
        <w:jc w:val="both"/>
      </w:pPr>
      <w:r>
        <w:rPr>
          <w:sz w:val="28"/>
        </w:rPr>
        <w:t>Приговор м</w:t>
      </w:r>
      <w:r>
        <w:rPr>
          <w:sz w:val="28"/>
        </w:rPr>
        <w:t>ожет быть обжалован в Сакский районный суд адрес через мирового судью судебного участка № 72 Сакского судебного района (адрес и городской адрес) адрес в течение пятнадцати суток со дня его постановления с соблюдением пределов обжалования приговора, установ</w:t>
      </w:r>
      <w:r>
        <w:rPr>
          <w:sz w:val="28"/>
        </w:rPr>
        <w:t xml:space="preserve">ленных ст. 317 УПК РФ. </w:t>
      </w:r>
    </w:p>
    <w:p w:rsidR="00B70918">
      <w:pPr>
        <w:ind w:firstLine="708"/>
        <w:jc w:val="both"/>
      </w:pPr>
      <w:r>
        <w:rPr>
          <w:sz w:val="28"/>
        </w:rPr>
        <w:t>В случае подачи апелляционной жалобы, осужденная вправе ходатайствовать об участии в рассмотрении уголовного дела судом апелляционной инстанции, о чем указывается в её апелляционной жалобе или в возражениях на жалобы, представления,</w:t>
      </w:r>
      <w:r>
        <w:rPr>
          <w:sz w:val="28"/>
        </w:rPr>
        <w:t xml:space="preserve"> принесенные другими участниками уголовного процесса.</w:t>
      </w:r>
    </w:p>
    <w:p w:rsidR="00431153">
      <w:pPr>
        <w:ind w:firstLine="708"/>
        <w:jc w:val="both"/>
        <w:rPr>
          <w:sz w:val="28"/>
        </w:rPr>
      </w:pPr>
    </w:p>
    <w:p w:rsidR="00B70918">
      <w:pPr>
        <w:ind w:firstLine="708"/>
        <w:jc w:val="both"/>
      </w:pPr>
      <w:r>
        <w:rPr>
          <w:sz w:val="28"/>
        </w:rPr>
        <w:t>Мировой судья Е.В. Костюкова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918"/>
    <w:rsid w:val="00431153"/>
    <w:rsid w:val="00B7091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