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08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октября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72 Сакского судебного района (Сакский муниципальный район и городской округ Саки) Республики Крым Костюкова Е.В., при секретаре судебного заседания Подзолкиной Д.Б., с участием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помощник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Республики Крым Мараджапова З.Б.</w:t>
      </w:r>
      <w:r>
        <w:rPr>
          <w:rFonts w:ascii="Times New Roman" w:eastAsia="Times New Roman" w:hAnsi="Times New Roman" w:cs="Times New Roman"/>
          <w:sz w:val="28"/>
          <w:rtl w:val="0"/>
        </w:rPr>
        <w:t>, Приходько Ю.С.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защитника - адвоката Дудина П.Н., представившего удостоверение № 1461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ордер № 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подсудимой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особом порядке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уголовное дело по обвинению: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Байгильдиной Альфии Гайнисломовны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</w:t>
      </w:r>
      <w:r>
        <w:rPr>
          <w:rFonts w:ascii="Times New Roman" w:eastAsia="Times New Roman" w:hAnsi="Times New Roman" w:cs="Times New Roman"/>
          <w:sz w:val="28"/>
          <w:rtl w:val="0"/>
        </w:rPr>
        <w:t>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 получивше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средне-специальное образование, официально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замужней</w:t>
      </w:r>
      <w:r>
        <w:rPr>
          <w:rFonts w:ascii="Times New Roman" w:eastAsia="Times New Roman" w:hAnsi="Times New Roman" w:cs="Times New Roman"/>
          <w:sz w:val="28"/>
          <w:rtl w:val="0"/>
        </w:rPr>
        <w:t>, малолетних детей 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государственных наград, почетных, воинских и иных званий, тяжелых хронических заболеваний 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инвалидом не являюще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фактически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 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 УК РФ,</w:t>
      </w:r>
    </w:p>
    <w:p>
      <w:pPr>
        <w:bidi w:val="0"/>
        <w:spacing w:before="60" w:beforeAutospacing="0" w:after="6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pacing w:val="-5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Байгильдина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кражу, т.е. тайное хищение чужого имущества, при следующих обстоятельствах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Байгильдина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примерно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часов, будучи в состоянии алкогольного опьянения, находясь в домовладении, расположенном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комнате на 1 этаже, занимаемой Паламарчук Р.И., куда имела свободный доступ, увидела, что в указанной комнате на поверхности шкафа-пенал находятся две стеклянные банки объемами 0,5 л и 0,3 л соответственно, с денежными средствами, ювелирное изделие (цепочка из серебра 925 пробы, весом 3,81 гр). Осознавая, что за ее действиями никто не наблюдает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Байгильдиной А.Г. возник преступный умысел, направленный на тайное хищение чужого имущества.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Далее, Байгильдина А.Г., реализуя свой преступный умысел, осознавая общественную опасность своих действий, предвидя возможность наступления общественно-опасных последствий и виде причинения имущественного вреда и желая их наступления, руководствуясь корыстными побуждениями, имея цель незаконного обогащения, воспользовавшись тем, что за ней никто не наблюдает,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часов, в комнате на 1 этаже в домовладении, по указанному адресу, из двух стеклянных банок объемами 0,5 л и 0,3 л соответственно, тайно похитила денежные средства в сумме 10000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(десять тысяч) </w:t>
      </w:r>
      <w:r>
        <w:rPr>
          <w:rFonts w:ascii="Times New Roman" w:eastAsia="Times New Roman" w:hAnsi="Times New Roman" w:cs="Times New Roman"/>
          <w:sz w:val="28"/>
          <w:rtl w:val="0"/>
        </w:rPr>
        <w:t>рублей, и с поверхности шкафа-пенал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ювелирное изделие (цепочку из серебра 925 пробы, весом 3,81 гр), в б/у состоянии, стоимостью 2000 рублей, принадлежащие Паламарчук Р.И., после чего с места преступления скрылась, распорядившись похищенным по своему усмотрению. Своими преступными действиями Байгильдина А.Г. причинила потерпевшей Паламарчук Р.И., имущественный вред на сумму 12000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(двенадцать тысяч)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рублей, для последней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являющийся незначительным.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Байгильдина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после консультации с защитником и в его присутствии 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Байгильдина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поддержал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eastAsia="Times New Roman" w:hAnsi="Times New Roman" w:cs="Times New Roman"/>
          <w:sz w:val="28"/>
          <w:rtl w:val="0"/>
        </w:rPr>
        <w:t>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заявлено добровольно и после консультации с защитником, а также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предъявленное обвинение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понятно, он</w:t>
      </w:r>
      <w:r>
        <w:rPr>
          <w:rFonts w:ascii="Times New Roman" w:eastAsia="Times New Roman" w:hAnsi="Times New Roman" w:cs="Times New Roman"/>
          <w:sz w:val="28"/>
          <w:rtl w:val="0"/>
        </w:rPr>
        <w:t>а соглас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обвинением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полном объеме, осознает характер заявленного </w:t>
      </w:r>
      <w:r>
        <w:rPr>
          <w:rFonts w:ascii="Times New Roman" w:eastAsia="Times New Roman" w:hAnsi="Times New Roman" w:cs="Times New Roman"/>
          <w:sz w:val="28"/>
          <w:rtl w:val="0"/>
        </w:rPr>
        <w:t>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ходатайства и последствия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8"/>
          <w:rtl w:val="0"/>
        </w:rPr>
        <w:t>Дудин П.Н.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поддержал заявленное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рассмотрении уголовного дела без проведения судебн</w:t>
      </w:r>
      <w:r>
        <w:rPr>
          <w:rFonts w:ascii="Times New Roman" w:eastAsia="Times New Roman" w:hAnsi="Times New Roman" w:cs="Times New Roman"/>
          <w:sz w:val="28"/>
          <w:rtl w:val="0"/>
        </w:rPr>
        <w:t>ого разбирательства.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осударственный обвинитель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возр</w:t>
      </w:r>
      <w:r>
        <w:rPr>
          <w:rFonts w:ascii="Times New Roman" w:eastAsia="Times New Roman" w:hAnsi="Times New Roman" w:cs="Times New Roman"/>
          <w:sz w:val="28"/>
          <w:rtl w:val="0"/>
        </w:rPr>
        <w:t>ажал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Как усматривается из материалов дела,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ая Паламарчук Р.И.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возражала о </w:t>
      </w:r>
      <w:r>
        <w:rPr>
          <w:rFonts w:ascii="Times New Roman" w:eastAsia="Times New Roman" w:hAnsi="Times New Roman" w:cs="Times New Roman"/>
          <w:sz w:val="28"/>
          <w:rtl w:val="0"/>
        </w:rPr>
        <w:t>применени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особого порядка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разбирательства (л.д.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83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вышеуказанные обстоятельства, суд приходит к выводу о том, что ходатайство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заявлено </w:t>
      </w:r>
      <w:r>
        <w:rPr>
          <w:rFonts w:ascii="Times New Roman" w:eastAsia="Times New Roman" w:hAnsi="Times New Roman" w:cs="Times New Roman"/>
          <w:sz w:val="28"/>
          <w:rtl w:val="0"/>
        </w:rPr>
        <w:t>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 приходит к выводу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том</w:t>
      </w:r>
      <w:r>
        <w:rPr>
          <w:rFonts w:ascii="Times New Roman" w:eastAsia="Times New Roman" w:hAnsi="Times New Roman" w:cs="Times New Roman"/>
          <w:sz w:val="28"/>
          <w:rtl w:val="0"/>
        </w:rPr>
        <w:t>, чт</w:t>
      </w:r>
      <w:r>
        <w:rPr>
          <w:rFonts w:ascii="Times New Roman" w:eastAsia="Times New Roman" w:hAnsi="Times New Roman" w:cs="Times New Roman"/>
          <w:sz w:val="28"/>
          <w:rtl w:val="0"/>
        </w:rPr>
        <w:t>о обвинение, с которым согласилась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Байгильдина А.Г.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обоснованным, подтверждается доказательствами</w:t>
      </w:r>
      <w:r>
        <w:rPr>
          <w:rFonts w:ascii="Times New Roman" w:eastAsia="Times New Roman" w:hAnsi="Times New Roman" w:cs="Times New Roman"/>
          <w:sz w:val="28"/>
          <w:rtl w:val="0"/>
        </w:rPr>
        <w:t>, собранными по уголовному дел</w:t>
      </w:r>
      <w:r>
        <w:rPr>
          <w:rFonts w:ascii="Times New Roman" w:eastAsia="Times New Roman" w:hAnsi="Times New Roman" w:cs="Times New Roman"/>
          <w:sz w:val="28"/>
          <w:rtl w:val="0"/>
        </w:rPr>
        <w:t>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подлежат квалификации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 кража, т.е. тайное </w:t>
      </w:r>
      <w:r>
        <w:rPr>
          <w:rFonts w:ascii="Times New Roman" w:eastAsia="Times New Roman" w:hAnsi="Times New Roman" w:cs="Times New Roman"/>
          <w:sz w:val="28"/>
          <w:rtl w:val="0"/>
        </w:rPr>
        <w:t>хищение чужого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решении вопроса о назначении наказания, суд руководствуется положениями ст. ст. 6, 43 и 60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Характеризуя личность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суд отмечает, что по месту </w:t>
      </w:r>
      <w:r>
        <w:rPr>
          <w:rFonts w:ascii="Times New Roman" w:eastAsia="Times New Roman" w:hAnsi="Times New Roman" w:cs="Times New Roman"/>
          <w:sz w:val="28"/>
          <w:rtl w:val="0"/>
        </w:rPr>
        <w:t>фактического проживания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характеризуется </w:t>
      </w:r>
      <w:r>
        <w:rPr>
          <w:rFonts w:ascii="Times New Roman" w:eastAsia="Times New Roman" w:hAnsi="Times New Roman" w:cs="Times New Roman"/>
          <w:sz w:val="28"/>
          <w:rtl w:val="0"/>
        </w:rPr>
        <w:t>посредственно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141</w:t>
      </w:r>
      <w:r>
        <w:rPr>
          <w:rFonts w:ascii="Times New Roman" w:eastAsia="Times New Roman" w:hAnsi="Times New Roman" w:cs="Times New Roman"/>
          <w:sz w:val="28"/>
          <w:rtl w:val="0"/>
        </w:rPr>
        <w:t>), на учетах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врача-психиатра и врача-нарколога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месту регистрации и жительства </w:t>
      </w:r>
      <w:r>
        <w:rPr>
          <w:rFonts w:ascii="Times New Roman" w:eastAsia="Times New Roman" w:hAnsi="Times New Roman" w:cs="Times New Roman"/>
          <w:sz w:val="28"/>
          <w:rtl w:val="0"/>
        </w:rPr>
        <w:t>не состоит (л.д.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142, </w:t>
      </w:r>
      <w:r>
        <w:rPr>
          <w:rFonts w:ascii="Times New Roman" w:eastAsia="Times New Roman" w:hAnsi="Times New Roman" w:cs="Times New Roman"/>
          <w:sz w:val="28"/>
          <w:rtl w:val="0"/>
        </w:rPr>
        <w:t>144, 145</w:t>
      </w:r>
      <w:r>
        <w:rPr>
          <w:rFonts w:ascii="Times New Roman" w:eastAsia="Times New Roman" w:hAnsi="Times New Roman" w:cs="Times New Roman"/>
          <w:sz w:val="28"/>
          <w:rtl w:val="0"/>
        </w:rPr>
        <w:t>), ранее не судим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146-150</w:t>
      </w:r>
      <w:r>
        <w:rPr>
          <w:rFonts w:ascii="Times New Roman" w:eastAsia="Times New Roman" w:hAnsi="Times New Roman" w:cs="Times New Roman"/>
          <w:sz w:val="28"/>
          <w:rtl w:val="0"/>
        </w:rPr>
        <w:t>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государственных наград, почетных, воинских и иных званий, тяжелых хронических заболеваний не имеет, инвалидом не является.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Так, принимая во внимание степень тяжести совершенн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е в соответствии со ст. 15 УК РФ явля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тся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небольшой тяжести,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rtl w:val="0"/>
        </w:rPr>
        <w:t>данные о личности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приходит к выводу о том, что необходимым и достаточным для исправления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предупреждения совершения 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новых преступлений, является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rtl w:val="0"/>
        </w:rPr>
        <w:t>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суд на основании п.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«и»,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«к» ч. 1 ст. 61 УК РФ признает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активное способствование раскрытию и расследованию преступления, </w:t>
      </w:r>
      <w:r>
        <w:rPr>
          <w:rFonts w:ascii="Times New Roman" w:eastAsia="Times New Roman" w:hAnsi="Times New Roman" w:cs="Times New Roman"/>
          <w:sz w:val="28"/>
          <w:rtl w:val="0"/>
        </w:rPr>
        <w:t>под которым суд понимает оказание помощи в расследовании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дачи правдивых, изобличающих себя показаний об обстоятел</w:t>
      </w:r>
      <w:r>
        <w:rPr>
          <w:rFonts w:ascii="Times New Roman" w:eastAsia="Times New Roman" w:hAnsi="Times New Roman" w:cs="Times New Roman"/>
          <w:sz w:val="28"/>
          <w:rtl w:val="0"/>
        </w:rPr>
        <w:t>ьствах совершения преступления,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добровольное возмещение имущественного ущерба, причиненного в результате преступления, путем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изъятия и </w:t>
      </w:r>
      <w:r>
        <w:rPr>
          <w:rFonts w:ascii="Times New Roman" w:eastAsia="Times New Roman" w:hAnsi="Times New Roman" w:cs="Times New Roman"/>
          <w:sz w:val="28"/>
          <w:rtl w:val="0"/>
        </w:rPr>
        <w:t>возврата похищенного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возврата денежных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основании ч. 2 ст. 61 УК РФ - полное признание вины, чистосердечное раскаяние в содеянном, осознание противоправности своего поведения.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>, судом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 для признания отягчающим обстоятельством – совершения преступления в состоянии опьянения, вызванном употреблением алкоголя, суд не усматривает, поскольку освидетельствование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состояние алкогольного опьянения в день событий не проводилось, соответствующий документ в материалах дела отсутствует. Кроме того,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заседании, что состояние алкогольного опьянения, вызванное употреблением алкоголя не способствовало совершению указанного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вид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размер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принимает во внимание характер и степень общественной опасности совершенн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 против собственности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; влияние назначенн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исправление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 условия жизни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семьи, сведения о личности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в том числе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наличие смягчающих и отсутствие отягчающих наказания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имущественное положение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сем</w:t>
      </w:r>
      <w:r>
        <w:rPr>
          <w:rFonts w:ascii="Times New Roman" w:eastAsia="Times New Roman" w:hAnsi="Times New Roman" w:cs="Times New Roman"/>
          <w:sz w:val="28"/>
          <w:rtl w:val="0"/>
        </w:rPr>
        <w:t>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 также обстоятельства совершения инкриминируем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приходит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выводу о возможности назначения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наказания </w:t>
      </w:r>
      <w:r>
        <w:rPr>
          <w:rFonts w:ascii="Times New Roman" w:eastAsia="Times New Roman" w:hAnsi="Times New Roman" w:cs="Times New Roman"/>
          <w:sz w:val="28"/>
          <w:rtl w:val="0"/>
        </w:rPr>
        <w:t>значительно ниже максимального предела, установленного санкцией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8"/>
          <w:rtl w:val="0"/>
        </w:rPr>
        <w:t>К РФ</w:t>
      </w:r>
      <w:r>
        <w:rPr>
          <w:rFonts w:ascii="Arial" w:eastAsia="Arial" w:hAnsi="Arial" w:cs="Arial"/>
          <w:sz w:val="1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только такое наказание, будет в полной мере соответствовать тяжести содеянного, конкретным обстоятельствам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преступления и личности виновной</w:t>
      </w:r>
      <w:r>
        <w:rPr>
          <w:rFonts w:ascii="Times New Roman" w:eastAsia="Times New Roman" w:hAnsi="Times New Roman" w:cs="Times New Roman"/>
          <w:sz w:val="28"/>
          <w:rtl w:val="0"/>
        </w:rPr>
        <w:t>, а также будет способствовать решению задач охраны прав человека от преступных посягательств.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 считает, что более строгое наказание будет являться чрезмерно суровым.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тем, что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Байгильдина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к применению ст. 64 УК РФ в отношении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не усматривает, поскольку исключительных обстоятельств, связанных с целями и мотивами преступления, ролью виновно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Избранную меру пресечения в виде подписки о невыезде и надлежащем поведении в отношении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 отменить по вступлении приговора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Судьбу вещественных доказательств следует разрешить в соответствии с положениями ч. 3 ст. 81 УПК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две стеклянные банки объёмами 0,5 л и 0,3 л, ювелирное изделие (цепочка), </w:t>
      </w:r>
      <w:r>
        <w:rPr>
          <w:rFonts w:ascii="Times New Roman" w:eastAsia="Times New Roman" w:hAnsi="Times New Roman" w:cs="Times New Roman"/>
          <w:sz w:val="28"/>
          <w:rtl w:val="0"/>
        </w:rPr>
        <w:t>переданны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хранение </w:t>
      </w:r>
      <w:r>
        <w:rPr>
          <w:rFonts w:ascii="Times New Roman" w:eastAsia="Times New Roman" w:hAnsi="Times New Roman" w:cs="Times New Roman"/>
          <w:sz w:val="28"/>
          <w:rtl w:val="0"/>
        </w:rPr>
        <w:t>законному владельцу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Паламарчук Р.И.</w:t>
      </w:r>
      <w:r>
        <w:rPr>
          <w:rFonts w:ascii="Times New Roman" w:eastAsia="Times New Roman" w:hAnsi="Times New Roman" w:cs="Times New Roman"/>
          <w:sz w:val="28"/>
          <w:rtl w:val="0"/>
        </w:rPr>
        <w:t>, следует оставить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принадлежности.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не заявлен.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ст. ст. 303,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304, 307-309, 316 УПК РФ,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120" w:beforeAutospacing="0" w:after="12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Байгильди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ну </w:t>
      </w:r>
      <w:r>
        <w:rPr>
          <w:rFonts w:ascii="Times New Roman" w:eastAsia="Times New Roman" w:hAnsi="Times New Roman" w:cs="Times New Roman"/>
          <w:sz w:val="28"/>
          <w:rtl w:val="0"/>
        </w:rPr>
        <w:t>Альфию Гайнисломовну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ч. 1 ст. 158 УК РФ, </w:t>
      </w:r>
      <w:r>
        <w:rPr>
          <w:rFonts w:ascii="Times New Roman" w:eastAsia="Times New Roman" w:hAnsi="Times New Roman" w:cs="Times New Roman"/>
          <w:sz w:val="28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по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ст. 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000 (</w:t>
      </w:r>
      <w:r>
        <w:rPr>
          <w:rFonts w:ascii="Times New Roman" w:eastAsia="Times New Roman" w:hAnsi="Times New Roman" w:cs="Times New Roman"/>
          <w:sz w:val="28"/>
          <w:rtl w:val="0"/>
        </w:rPr>
        <w:t>десять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тысяч) рублей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Байгильдиной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подписки о невыезде и надлежащем поведении по вступлении приговора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отменить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вступлении приго</w:t>
      </w:r>
      <w:r>
        <w:rPr>
          <w:rFonts w:ascii="Times New Roman" w:eastAsia="Times New Roman" w:hAnsi="Times New Roman" w:cs="Times New Roman"/>
          <w:sz w:val="28"/>
          <w:rtl w:val="0"/>
        </w:rPr>
        <w:t>вора в законную силу вещественн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две стеклянные банки объёмами 0,5 л и 0,3 л, ювелирное изделие (цепочка), переданные на хранение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законному владельцу </w:t>
      </w:r>
      <w:r>
        <w:rPr>
          <w:rFonts w:ascii="Times New Roman" w:eastAsia="Times New Roman" w:hAnsi="Times New Roman" w:cs="Times New Roman"/>
          <w:sz w:val="28"/>
          <w:rtl w:val="0"/>
        </w:rPr>
        <w:t>Паламарчук Р.И.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оставить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принадлежности.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Получатель платежа: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РК (МО МВД России «Сакский», л/с 04715А92540,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1149102010310,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ИНН/КПП 9107000095/910701001, р/с 40101810335100010001,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л/с 04751А92540 в УФК по РК,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18811621010016000140.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Приговор может быть обжалован в Сакский районный суд Республики Крым через мирового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судью судебного участка № 72 Сакского судебного района (Сакский муниципальный район и городской округ Саки) Республики Крым в течение десяти суток со дня его постановления с соблюдением пределов обжалования приговора, установленных ст. 317 УПК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Е.В. Костюкова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