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92081" w:rsidP="006F3C8E">
      <w:pPr>
        <w:widowControl w:val="0"/>
        <w:spacing w:before="240" w:after="60"/>
        <w:jc w:val="right"/>
      </w:pPr>
      <w:r>
        <w:rPr>
          <w:sz w:val="28"/>
        </w:rPr>
        <w:t>Дело № 1-72-23/2020</w:t>
      </w:r>
    </w:p>
    <w:p w:rsidR="00C9208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C9208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C92081" w:rsidP="006F3C8E">
      <w:pPr>
        <w:ind w:firstLine="708"/>
      </w:pPr>
      <w:r>
        <w:rPr>
          <w:sz w:val="28"/>
        </w:rPr>
        <w:t xml:space="preserve">«27» августа 2020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9208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</w:t>
      </w:r>
      <w:r>
        <w:rPr>
          <w:sz w:val="27"/>
        </w:rPr>
        <w:t>Пыханова</w:t>
      </w:r>
      <w:r>
        <w:rPr>
          <w:sz w:val="27"/>
        </w:rPr>
        <w:t xml:space="preserve"> Д.А.</w:t>
      </w:r>
      <w:r>
        <w:rPr>
          <w:sz w:val="28"/>
        </w:rPr>
        <w:t xml:space="preserve">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</w:t>
      </w:r>
      <w:r>
        <w:rPr>
          <w:sz w:val="28"/>
        </w:rPr>
        <w:t xml:space="preserve">515 от дата, подсудимого </w:t>
      </w:r>
      <w:r>
        <w:rPr>
          <w:sz w:val="28"/>
        </w:rPr>
        <w:t>Крайнюк</w:t>
      </w:r>
      <w:r>
        <w:rPr>
          <w:sz w:val="28"/>
        </w:rPr>
        <w:t xml:space="preserve"> А.А., </w:t>
      </w:r>
    </w:p>
    <w:p w:rsidR="006F3C8E" w:rsidP="006F3C8E">
      <w:pPr>
        <w:ind w:left="567"/>
        <w:jc w:val="both"/>
        <w:rPr>
          <w:sz w:val="28"/>
        </w:rPr>
      </w:pPr>
      <w:r>
        <w:rPr>
          <w:sz w:val="28"/>
        </w:rPr>
        <w:t xml:space="preserve">рассмотрев в открытом судебном заседании в особом порядке </w:t>
      </w:r>
      <w:r>
        <w:rPr>
          <w:sz w:val="28"/>
        </w:rPr>
        <w:t>уголовное</w:t>
      </w:r>
      <w:r>
        <w:rPr>
          <w:sz w:val="28"/>
        </w:rPr>
        <w:t xml:space="preserve"> </w:t>
      </w:r>
    </w:p>
    <w:p w:rsidR="00C92081" w:rsidP="006F3C8E">
      <w:pPr>
        <w:jc w:val="both"/>
      </w:pPr>
      <w:r>
        <w:rPr>
          <w:sz w:val="28"/>
        </w:rPr>
        <w:t xml:space="preserve">дело по обвинению: </w:t>
      </w:r>
    </w:p>
    <w:p w:rsidR="00C92081">
      <w:pPr>
        <w:ind w:left="1620"/>
        <w:jc w:val="both"/>
      </w:pPr>
      <w:r>
        <w:rPr>
          <w:sz w:val="28"/>
        </w:rPr>
        <w:t>Крайнюк</w:t>
      </w:r>
      <w:r>
        <w:rPr>
          <w:sz w:val="28"/>
        </w:rPr>
        <w:t xml:space="preserve"> Александра Александровича, </w:t>
      </w:r>
    </w:p>
    <w:p w:rsidR="00C92081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</w:t>
      </w:r>
      <w:r>
        <w:rPr>
          <w:sz w:val="28"/>
        </w:rPr>
        <w:t>ьно нетрудоустроенного, холостого, 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зарегистрированного и проживающего по адресу: адрес, не судимого,</w:t>
      </w:r>
    </w:p>
    <w:p w:rsidR="00C92081">
      <w:pPr>
        <w:jc w:val="both"/>
      </w:pPr>
      <w:r>
        <w:rPr>
          <w:sz w:val="28"/>
        </w:rPr>
        <w:t>в</w:t>
      </w:r>
      <w:r>
        <w:rPr>
          <w:sz w:val="28"/>
        </w:rPr>
        <w:t xml:space="preserve">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158 УК РФ,</w:t>
      </w:r>
    </w:p>
    <w:p w:rsidR="00C92081" w:rsidP="006F3C8E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C92081">
      <w:pPr>
        <w:ind w:firstLine="708"/>
        <w:jc w:val="both"/>
      </w:pPr>
      <w:r>
        <w:rPr>
          <w:sz w:val="28"/>
        </w:rPr>
        <w:t>Крайнюк</w:t>
      </w:r>
      <w:r>
        <w:rPr>
          <w:sz w:val="28"/>
        </w:rPr>
        <w:t xml:space="preserve"> А.А. совершил кражу, т.е. тайное хищение чужого имущества, при следующих обстоятельствах. </w:t>
      </w:r>
    </w:p>
    <w:p w:rsidR="00C92081">
      <w:pPr>
        <w:ind w:firstLine="708"/>
        <w:jc w:val="both"/>
      </w:pPr>
      <w:r>
        <w:rPr>
          <w:sz w:val="28"/>
        </w:rPr>
        <w:t>Крайнюк</w:t>
      </w:r>
      <w:r>
        <w:rPr>
          <w:sz w:val="28"/>
        </w:rPr>
        <w:t xml:space="preserve"> А.А. дата, около время часов, будучи в состоянии алкогольного опьянения, на</w:t>
      </w:r>
      <w:r>
        <w:rPr>
          <w:sz w:val="28"/>
        </w:rPr>
        <w:t xml:space="preserve">ходясь на территории кладбища (кадастровый номер 90:11:телефон:529), расположенного в границах адрес, вблизи адрес. </w:t>
      </w:r>
      <w:r>
        <w:rPr>
          <w:sz w:val="28"/>
        </w:rPr>
        <w:t>Сакского</w:t>
      </w:r>
      <w:r>
        <w:rPr>
          <w:sz w:val="28"/>
        </w:rPr>
        <w:t xml:space="preserve"> района. </w:t>
      </w:r>
      <w:r>
        <w:rPr>
          <w:sz w:val="28"/>
        </w:rPr>
        <w:t>Республики Крым, а именно: вблизи могилы, расположенной на 17 ряду в 21 секторе, где сотрудниками наименование организации,</w:t>
      </w:r>
      <w:r>
        <w:rPr>
          <w:sz w:val="28"/>
        </w:rPr>
        <w:t xml:space="preserve"> -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выполнялись строительные работы, имея преступный умысел, направленный на тайное хищение чужого имущества, руководствуясь корыстными побуждениями, имея цель незаконного обогащения, воспользовавшись отсутствием внимания со стороны указанных лиц,</w:t>
      </w:r>
      <w:r>
        <w:rPr>
          <w:sz w:val="28"/>
        </w:rPr>
        <w:t xml:space="preserve"> путем свободного доступа, тайно похитил </w:t>
      </w:r>
      <w:r>
        <w:rPr>
          <w:sz w:val="28"/>
        </w:rPr>
        <w:t>шуруповерт</w:t>
      </w:r>
      <w:r>
        <w:rPr>
          <w:sz w:val="28"/>
        </w:rPr>
        <w:t xml:space="preserve"> «</w:t>
      </w:r>
      <w:r>
        <w:rPr>
          <w:sz w:val="28"/>
        </w:rPr>
        <w:t>metabo</w:t>
      </w:r>
      <w:r>
        <w:rPr>
          <w:sz w:val="28"/>
        </w:rPr>
        <w:t>» в корпусе зелено-черного цвета, с установленным аккумулятором</w:t>
      </w:r>
      <w:r>
        <w:rPr>
          <w:sz w:val="28"/>
        </w:rPr>
        <w:t xml:space="preserve"> </w:t>
      </w:r>
      <w:r>
        <w:rPr>
          <w:sz w:val="28"/>
        </w:rPr>
        <w:t xml:space="preserve">и дополнительным аккумулятором, входящими в комплект к указанному </w:t>
      </w:r>
      <w:r>
        <w:rPr>
          <w:sz w:val="28"/>
        </w:rPr>
        <w:t>шуруповерту</w:t>
      </w:r>
      <w:r>
        <w:rPr>
          <w:sz w:val="28"/>
        </w:rPr>
        <w:t>, стоимостью 10 614 рублей 88 копеек, а также аккумулято</w:t>
      </w:r>
      <w:r>
        <w:rPr>
          <w:sz w:val="28"/>
        </w:rPr>
        <w:t xml:space="preserve">рную болгарку наименование организации 125-А22» в корпусе красно-черного цвета, к которой был присоединен аккумулятор, входящий в комплект, стоимостью 12 024 рубля 32 копейки, принадлежащие </w:t>
      </w:r>
      <w:r>
        <w:rPr>
          <w:sz w:val="28"/>
        </w:rPr>
        <w:t>наименование организации, после чего с места преступления скрылся,</w:t>
      </w:r>
      <w:r>
        <w:rPr>
          <w:sz w:val="28"/>
        </w:rPr>
        <w:t xml:space="preserve"> распорядившись похищенным по своему усмотрению, причинив наименование организации, имущественный вред на</w:t>
      </w:r>
      <w:r>
        <w:rPr>
          <w:sz w:val="28"/>
        </w:rPr>
        <w:t xml:space="preserve"> общую сумму 22 639 рублей 20 копеек, </w:t>
      </w:r>
      <w:r>
        <w:rPr>
          <w:sz w:val="28"/>
        </w:rPr>
        <w:t>который</w:t>
      </w:r>
      <w:r>
        <w:rPr>
          <w:sz w:val="28"/>
        </w:rPr>
        <w:t xml:space="preserve"> для наименование организации значительным не является.</w:t>
      </w:r>
    </w:p>
    <w:p w:rsidR="00C92081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</w:t>
      </w:r>
      <w:r>
        <w:rPr>
          <w:sz w:val="28"/>
        </w:rPr>
        <w:t xml:space="preserve">при разъяснении требований ст. 217 УПК РФ </w:t>
      </w:r>
      <w:r>
        <w:rPr>
          <w:sz w:val="28"/>
        </w:rPr>
        <w:t>Крайнюк</w:t>
      </w:r>
      <w:r>
        <w:rPr>
          <w:sz w:val="28"/>
        </w:rPr>
        <w:t xml:space="preserve"> А.А.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6F3C8E" w:rsidP="006F3C8E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</w:t>
      </w:r>
      <w:r>
        <w:rPr>
          <w:sz w:val="28"/>
        </w:rPr>
        <w:t>Крайнюк</w:t>
      </w:r>
      <w:r>
        <w:rPr>
          <w:sz w:val="28"/>
        </w:rPr>
        <w:t xml:space="preserve"> А.А. в судебном заседании поддержал свое </w:t>
      </w:r>
    </w:p>
    <w:p w:rsidR="00C92081" w:rsidP="006F3C8E">
      <w:pPr>
        <w:jc w:val="both"/>
      </w:pPr>
      <w:r>
        <w:rPr>
          <w:sz w:val="28"/>
        </w:rPr>
        <w:t>хо</w:t>
      </w:r>
      <w:r>
        <w:rPr>
          <w:sz w:val="28"/>
        </w:rPr>
        <w:t>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</w:t>
      </w:r>
      <w:r>
        <w:rPr>
          <w:sz w:val="28"/>
        </w:rPr>
        <w:t xml:space="preserve">вершении преступления, предусмотренного ч. 1 ст. 158 УК РФ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6F3C8E" w:rsidP="006F3C8E">
      <w:pPr>
        <w:ind w:left="567"/>
        <w:jc w:val="both"/>
        <w:rPr>
          <w:sz w:val="28"/>
        </w:rPr>
      </w:pPr>
      <w:r>
        <w:rPr>
          <w:sz w:val="28"/>
        </w:rPr>
        <w:t xml:space="preserve">Защитник подсудимого – адвокат </w:t>
      </w:r>
      <w:r>
        <w:rPr>
          <w:sz w:val="28"/>
        </w:rPr>
        <w:t>Аттарова</w:t>
      </w:r>
      <w:r>
        <w:rPr>
          <w:sz w:val="28"/>
        </w:rPr>
        <w:t xml:space="preserve"> А.Г. поддержал</w:t>
      </w:r>
      <w:r>
        <w:rPr>
          <w:sz w:val="28"/>
        </w:rPr>
        <w:t xml:space="preserve">а </w:t>
      </w:r>
      <w:r>
        <w:rPr>
          <w:sz w:val="28"/>
        </w:rPr>
        <w:t>заявленное</w:t>
      </w:r>
      <w:r>
        <w:rPr>
          <w:sz w:val="28"/>
        </w:rPr>
        <w:t xml:space="preserve"> </w:t>
      </w:r>
    </w:p>
    <w:p w:rsidR="00C92081" w:rsidP="006F3C8E">
      <w:pPr>
        <w:jc w:val="both"/>
      </w:pPr>
      <w:r>
        <w:rPr>
          <w:sz w:val="28"/>
        </w:rPr>
        <w:t>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проведения судебного разбирательства. Как усматривается из протокола озна</w:t>
      </w:r>
      <w:r>
        <w:rPr>
          <w:sz w:val="28"/>
        </w:rPr>
        <w:t xml:space="preserve">комления представителя потерпевшего </w:t>
      </w:r>
      <w:r>
        <w:rPr>
          <w:sz w:val="28"/>
        </w:rPr>
        <w:t>Дарсавелидзе</w:t>
      </w:r>
      <w:r>
        <w:rPr>
          <w:sz w:val="28"/>
        </w:rPr>
        <w:t xml:space="preserve"> И.Н. с материалами уголовного дела, имеющегося в материалах уголовного дела, </w:t>
      </w:r>
      <w:r>
        <w:rPr>
          <w:sz w:val="28"/>
        </w:rPr>
        <w:t>последняя</w:t>
      </w:r>
      <w:r>
        <w:rPr>
          <w:sz w:val="28"/>
        </w:rPr>
        <w:t xml:space="preserve"> не возражала о применении особого порядка судебного разбирательства (л.д. 143-144).</w:t>
      </w:r>
    </w:p>
    <w:p w:rsidR="006F3C8E" w:rsidP="006F3C8E">
      <w:pPr>
        <w:ind w:left="567"/>
        <w:jc w:val="both"/>
        <w:rPr>
          <w:sz w:val="28"/>
        </w:rPr>
      </w:pPr>
      <w:r>
        <w:rPr>
          <w:sz w:val="28"/>
        </w:rPr>
        <w:t>Принимая во внимание вышеуказанные о</w:t>
      </w:r>
      <w:r>
        <w:rPr>
          <w:sz w:val="28"/>
        </w:rPr>
        <w:t xml:space="preserve">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C92081" w:rsidP="006F3C8E">
      <w:pPr>
        <w:jc w:val="both"/>
      </w:pPr>
      <w:r>
        <w:rPr>
          <w:sz w:val="28"/>
        </w:rPr>
        <w:t xml:space="preserve">выводу о том, что ходатайство подсудимого </w:t>
      </w:r>
      <w:r>
        <w:rPr>
          <w:sz w:val="28"/>
        </w:rPr>
        <w:t>Крайнюк</w:t>
      </w:r>
      <w:r>
        <w:rPr>
          <w:sz w:val="28"/>
        </w:rPr>
        <w:t xml:space="preserve"> А.А.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</w:t>
      </w:r>
      <w:r>
        <w:rPr>
          <w:sz w:val="28"/>
        </w:rPr>
        <w:t xml:space="preserve">ебного разбирательства. </w:t>
      </w:r>
    </w:p>
    <w:p w:rsidR="006F3C8E" w:rsidP="006F3C8E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выводу, что обвинение, с которым согласился подсудимый </w:t>
      </w:r>
    </w:p>
    <w:p w:rsidR="00C92081" w:rsidP="006F3C8E">
      <w:pPr>
        <w:jc w:val="both"/>
      </w:pPr>
      <w:r>
        <w:rPr>
          <w:sz w:val="28"/>
        </w:rPr>
        <w:t>Крайнюк</w:t>
      </w:r>
      <w:r>
        <w:rPr>
          <w:sz w:val="28"/>
        </w:rPr>
        <w:t xml:space="preserve"> А.А., является обоснованным, подтверждается доказательствами, собранными по уголовному делу.</w:t>
      </w:r>
    </w:p>
    <w:p w:rsidR="00C92081">
      <w:pPr>
        <w:ind w:firstLine="708"/>
        <w:jc w:val="both"/>
      </w:pPr>
      <w:r>
        <w:rPr>
          <w:sz w:val="28"/>
        </w:rPr>
        <w:t>Судом установлено, что соблюдены условия постановления приго</w:t>
      </w:r>
      <w:r>
        <w:rPr>
          <w:sz w:val="28"/>
        </w:rPr>
        <w:t xml:space="preserve">вора без проведения судебного разбирательства, санкция </w:t>
      </w:r>
      <w:r>
        <w:rPr>
          <w:sz w:val="28"/>
        </w:rPr>
        <w:t>ч</w:t>
      </w:r>
      <w:r>
        <w:rPr>
          <w:sz w:val="28"/>
        </w:rPr>
        <w:t>. 1 ст. 158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C9208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Крайнюк</w:t>
      </w:r>
      <w:r>
        <w:rPr>
          <w:sz w:val="28"/>
        </w:rPr>
        <w:t xml:space="preserve"> А.А. подлежат квалификации по </w:t>
      </w:r>
      <w:r>
        <w:rPr>
          <w:sz w:val="28"/>
        </w:rPr>
        <w:t>ч</w:t>
      </w:r>
      <w:r>
        <w:rPr>
          <w:sz w:val="28"/>
        </w:rPr>
        <w:t>. 1 ст. 158 УК РФ, как кража, т.е. тайное хищение чужого имущества.</w:t>
      </w:r>
    </w:p>
    <w:p w:rsidR="00C92081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ст. 60 УК РФ.</w:t>
      </w:r>
    </w:p>
    <w:p w:rsidR="00C92081">
      <w:pPr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Крайнюк</w:t>
      </w:r>
      <w:r>
        <w:rPr>
          <w:sz w:val="28"/>
        </w:rPr>
        <w:t xml:space="preserve"> А.А. преступления, которое в соответствии со </w:t>
      </w:r>
      <w:r>
        <w:rPr>
          <w:sz w:val="28"/>
        </w:rPr>
        <w:t xml:space="preserve">ст. 15 УК РФ является преступлением </w:t>
      </w:r>
      <w:r>
        <w:rPr>
          <w:sz w:val="28"/>
        </w:rPr>
        <w:t xml:space="preserve">небольшой тяжести, 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Крайнюк</w:t>
      </w:r>
      <w:r>
        <w:rPr>
          <w:sz w:val="28"/>
        </w:rPr>
        <w:t xml:space="preserve"> А.А. и предупреждения совершения им новых преступлений, является наказание в в</w:t>
      </w:r>
      <w:r>
        <w:rPr>
          <w:sz w:val="28"/>
        </w:rPr>
        <w:t xml:space="preserve">иде штрафа. </w:t>
      </w:r>
    </w:p>
    <w:p w:rsidR="00C92081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Крайнюк</w:t>
      </w:r>
      <w:r>
        <w:rPr>
          <w:sz w:val="28"/>
        </w:rPr>
        <w:t xml:space="preserve"> А.А., суд на основании п. п. «и», «к» ч. 1 ст. 61 УК РФ признает явку с повинной, активное способствование раскрытию и расследованию преступления, добровольное возмещение имущественного ущерба, п</w:t>
      </w:r>
      <w:r>
        <w:rPr>
          <w:sz w:val="28"/>
        </w:rPr>
        <w:t>ричиненного в результате преступления, путем возврата похищенного имущества в полном объеме, а также на основании ч. 2 ст. 61 УК РФ - полное признание вины, раскаяние в содеянном</w:t>
      </w:r>
      <w:r>
        <w:rPr>
          <w:sz w:val="28"/>
        </w:rPr>
        <w:t>, нахождение на иждивении престарелой матери, нуждающейся в постороннем уходе,</w:t>
      </w:r>
      <w:r>
        <w:rPr>
          <w:sz w:val="28"/>
        </w:rPr>
        <w:t xml:space="preserve"> оказание ей материальной помощи.</w:t>
      </w:r>
    </w:p>
    <w:p w:rsidR="00C92081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Крайнюк</w:t>
      </w:r>
      <w:r>
        <w:rPr>
          <w:sz w:val="28"/>
        </w:rPr>
        <w:t xml:space="preserve"> А.А., судом не установлено.</w:t>
      </w:r>
    </w:p>
    <w:p w:rsidR="00C92081">
      <w:pPr>
        <w:ind w:firstLine="708"/>
        <w:jc w:val="both"/>
      </w:pPr>
      <w:r>
        <w:rPr>
          <w:sz w:val="28"/>
        </w:rPr>
        <w:t>Оснований для признания отягчающим обстоятельством – совершения преступления в состоянии опьянения, вызванном употреблением алкоголя, суд не усматрива</w:t>
      </w:r>
      <w:r>
        <w:rPr>
          <w:sz w:val="28"/>
        </w:rPr>
        <w:t xml:space="preserve">ет, поскольку освидетельствование </w:t>
      </w:r>
      <w:r>
        <w:rPr>
          <w:sz w:val="28"/>
        </w:rPr>
        <w:t>Крайнюк</w:t>
      </w:r>
      <w:r>
        <w:rPr>
          <w:sz w:val="28"/>
        </w:rPr>
        <w:t xml:space="preserve"> А.А. на состояние алкогольного опьянения в день событий не проводилось, соответствующий документ в материалах дела отсутствует. Кроме того, </w:t>
      </w:r>
      <w:r>
        <w:rPr>
          <w:sz w:val="28"/>
        </w:rPr>
        <w:t>Крайнюк</w:t>
      </w:r>
      <w:r>
        <w:rPr>
          <w:sz w:val="28"/>
        </w:rPr>
        <w:t xml:space="preserve"> А.А. пояснил в судебном заседании, что </w:t>
      </w:r>
      <w:r>
        <w:rPr>
          <w:sz w:val="28"/>
        </w:rPr>
        <w:t>состояние алкогольного опья</w:t>
      </w:r>
      <w:r>
        <w:rPr>
          <w:sz w:val="28"/>
        </w:rPr>
        <w:t>нения, вызванное употреблением алкоголя не способствовало</w:t>
      </w:r>
      <w:r>
        <w:rPr>
          <w:sz w:val="28"/>
        </w:rPr>
        <w:t xml:space="preserve"> совершению указанного преступления.</w:t>
      </w:r>
    </w:p>
    <w:p w:rsidR="00C92081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</w:t>
      </w:r>
      <w:r>
        <w:rPr>
          <w:sz w:val="28"/>
        </w:rPr>
        <w:t xml:space="preserve">ие осужденного и предупреждения совершения им новых преступлений, а также принимая во внимание данные о личности подсудимого </w:t>
      </w:r>
      <w:r>
        <w:rPr>
          <w:sz w:val="28"/>
        </w:rPr>
        <w:t>Крайнюк</w:t>
      </w:r>
      <w:r>
        <w:rPr>
          <w:sz w:val="28"/>
        </w:rPr>
        <w:t xml:space="preserve"> А.А., ранее не судимого (л.д. 117-118), посредственно характеризующегося по месту жительства (л.д. 114), не военнообязанног</w:t>
      </w:r>
      <w:r>
        <w:rPr>
          <w:sz w:val="28"/>
        </w:rPr>
        <w:t>о (</w:t>
      </w:r>
      <w:r>
        <w:rPr>
          <w:sz w:val="28"/>
        </w:rPr>
        <w:t>л</w:t>
      </w:r>
      <w:r>
        <w:rPr>
          <w:sz w:val="28"/>
        </w:rPr>
        <w:t>.д</w:t>
      </w:r>
      <w:r>
        <w:rPr>
          <w:sz w:val="28"/>
        </w:rPr>
        <w:t xml:space="preserve"> 116), на учете у врача-нарколога, врача-психиатра </w:t>
      </w:r>
      <w:r>
        <w:rPr>
          <w:sz w:val="28"/>
        </w:rPr>
        <w:t xml:space="preserve">не состоящего (л.д. 112), не женатого, не имеющего на иждивении малолетних детей, инвалидом не являющегося, не имеющего хронических заболеваний, а также учитывая его возраст, суд приходит к выводу о </w:t>
      </w:r>
      <w:r>
        <w:rPr>
          <w:sz w:val="28"/>
        </w:rPr>
        <w:t xml:space="preserve">возможности назначения </w:t>
      </w:r>
      <w:r>
        <w:rPr>
          <w:sz w:val="28"/>
        </w:rPr>
        <w:t>Крайнюк</w:t>
      </w:r>
      <w:r>
        <w:rPr>
          <w:sz w:val="28"/>
        </w:rPr>
        <w:t xml:space="preserve"> А.А. значительно ниже максимального предела, установленного санкцией ч. 1 ст. 158 УК РФ для данного вида наказания, с учетом требований ст. 62 ч. 5 УК РФ</w:t>
      </w:r>
      <w:r>
        <w:rPr>
          <w:sz w:val="28"/>
        </w:rPr>
        <w:t xml:space="preserve"> о назначении наказания лицу, уголовное дело, в отношении которого рассм</w:t>
      </w:r>
      <w:r>
        <w:rPr>
          <w:sz w:val="28"/>
        </w:rPr>
        <w:t>отрено в порядке, предусмотренном главой 40 УПК РФ.</w:t>
      </w:r>
    </w:p>
    <w:p w:rsidR="00C92081" w:rsidP="006F3C8E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Крайнюк</w:t>
      </w:r>
      <w:r>
        <w:rPr>
          <w:sz w:val="28"/>
        </w:rPr>
        <w:t xml:space="preserve"> А.А. суд не усматривает, поскольку исключительных обстоятельств, связанных с целями и мотивами преступления, ролью виновного, его поведе</w:t>
      </w:r>
      <w:r>
        <w:rPr>
          <w:sz w:val="28"/>
        </w:rPr>
        <w:t>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C92081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отношении подсудимо</w:t>
      </w:r>
      <w:r>
        <w:rPr>
          <w:sz w:val="28"/>
        </w:rPr>
        <w:t xml:space="preserve">го </w:t>
      </w:r>
      <w:r>
        <w:rPr>
          <w:sz w:val="28"/>
        </w:rPr>
        <w:t>Крайнюк</w:t>
      </w:r>
      <w:r>
        <w:rPr>
          <w:sz w:val="28"/>
        </w:rPr>
        <w:t xml:space="preserve"> А.А. следует отменить по вступлении приговора в законную силу.</w:t>
      </w:r>
    </w:p>
    <w:p w:rsidR="00C92081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</w:t>
      </w:r>
      <w:r>
        <w:rPr>
          <w:sz w:val="28"/>
        </w:rPr>
        <w:t>ч</w:t>
      </w:r>
      <w:r>
        <w:rPr>
          <w:sz w:val="28"/>
        </w:rPr>
        <w:t xml:space="preserve">. 3 ст. 81 УПК РФ. Вещественные доказательства: </w:t>
      </w:r>
      <w:r>
        <w:rPr>
          <w:sz w:val="28"/>
        </w:rPr>
        <w:t>шуруповерт</w:t>
      </w:r>
      <w:r>
        <w:rPr>
          <w:sz w:val="28"/>
        </w:rPr>
        <w:t xml:space="preserve"> «</w:t>
      </w:r>
      <w:r>
        <w:rPr>
          <w:sz w:val="28"/>
        </w:rPr>
        <w:t>metabo</w:t>
      </w:r>
      <w:r>
        <w:rPr>
          <w:sz w:val="28"/>
        </w:rPr>
        <w:t xml:space="preserve">» в корпусе зелено-черного цвета, </w:t>
      </w:r>
      <w:r>
        <w:rPr>
          <w:sz w:val="28"/>
        </w:rPr>
        <w:t xml:space="preserve">с двумя аккумуляторами, беспроводную болгарку наименование организации 125-А22» в корпусе красно-черного цвета, переданные на хранение представителю наименование организации </w:t>
      </w:r>
      <w:r>
        <w:rPr>
          <w:sz w:val="28"/>
        </w:rPr>
        <w:t>Дарсавелидзе</w:t>
      </w:r>
      <w:r>
        <w:rPr>
          <w:sz w:val="28"/>
        </w:rPr>
        <w:t xml:space="preserve"> Ирине Николаевне, следует оставить ей по принадлежности (</w:t>
      </w:r>
      <w:r>
        <w:rPr>
          <w:sz w:val="28"/>
        </w:rPr>
        <w:t>л</w:t>
      </w:r>
      <w:r>
        <w:rPr>
          <w:sz w:val="28"/>
        </w:rPr>
        <w:t>.д. 84-86).</w:t>
      </w:r>
    </w:p>
    <w:p w:rsidR="00C92081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C92081" w:rsidP="006F3C8E">
      <w:pPr>
        <w:ind w:firstLine="708"/>
        <w:jc w:val="both"/>
      </w:pPr>
      <w:r>
        <w:rPr>
          <w:sz w:val="28"/>
        </w:rPr>
        <w:t>Руководствуясь ст. ст. 303-304, 307-309, 316 УПК РФ, суд</w:t>
      </w:r>
    </w:p>
    <w:p w:rsidR="00C92081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C92081" w:rsidP="006F3C8E">
      <w:pPr>
        <w:ind w:firstLine="708"/>
        <w:jc w:val="both"/>
      </w:pPr>
      <w:r>
        <w:rPr>
          <w:sz w:val="28"/>
        </w:rPr>
        <w:t>Крайнюк</w:t>
      </w:r>
      <w:r>
        <w:rPr>
          <w:sz w:val="28"/>
        </w:rPr>
        <w:t xml:space="preserve"> Александра Александровича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158 УК РФ, и назначить ему наказание по ч. 1 </w:t>
      </w:r>
      <w:r>
        <w:rPr>
          <w:sz w:val="28"/>
        </w:rPr>
        <w:t>ст. 158 УК РФ в виде штрафа в размере 5 000 (пять тысяч) рублей.</w:t>
      </w:r>
    </w:p>
    <w:p w:rsidR="00C92081">
      <w:pPr>
        <w:ind w:firstLine="708"/>
        <w:jc w:val="both"/>
      </w:pPr>
      <w:r>
        <w:rPr>
          <w:sz w:val="28"/>
        </w:rPr>
        <w:t xml:space="preserve">Меру процессуального принуждения </w:t>
      </w:r>
      <w:r>
        <w:rPr>
          <w:sz w:val="28"/>
        </w:rPr>
        <w:t>Крайнюк</w:t>
      </w:r>
      <w:r>
        <w:rPr>
          <w:sz w:val="28"/>
        </w:rPr>
        <w:t xml:space="preserve"> А.А. в виде обязательства о явке по вступлению приговора в законную силу - отменить.</w:t>
      </w:r>
    </w:p>
    <w:p w:rsidR="00C92081">
      <w:pPr>
        <w:ind w:firstLine="708"/>
        <w:jc w:val="both"/>
      </w:pPr>
      <w:r>
        <w:rPr>
          <w:sz w:val="28"/>
        </w:rPr>
        <w:t xml:space="preserve">Вещественные доказательства: </w:t>
      </w:r>
      <w:r>
        <w:rPr>
          <w:sz w:val="28"/>
        </w:rPr>
        <w:t>шуруповерт</w:t>
      </w:r>
      <w:r>
        <w:rPr>
          <w:sz w:val="28"/>
        </w:rPr>
        <w:t xml:space="preserve"> «</w:t>
      </w:r>
      <w:r>
        <w:rPr>
          <w:sz w:val="28"/>
        </w:rPr>
        <w:t>metabo</w:t>
      </w:r>
      <w:r>
        <w:rPr>
          <w:sz w:val="28"/>
        </w:rPr>
        <w:t>» в корпусе зелено</w:t>
      </w:r>
      <w:r>
        <w:rPr>
          <w:sz w:val="28"/>
        </w:rPr>
        <w:t xml:space="preserve">-черного цвета, с двумя аккумуляторами, беспроводную болгарку наименование организации 125-А22» в корпусе красно-черного цвета, переданные на хранение представителю наименование организации </w:t>
      </w:r>
      <w:r>
        <w:rPr>
          <w:sz w:val="28"/>
        </w:rPr>
        <w:t>Дарсавелидзе</w:t>
      </w:r>
      <w:r>
        <w:rPr>
          <w:sz w:val="28"/>
        </w:rPr>
        <w:t xml:space="preserve"> Ирине Николаевне - оставить ей по принадлежности.</w:t>
      </w:r>
    </w:p>
    <w:p w:rsidR="00C92081" w:rsidP="006F3C8E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</w:t>
      </w:r>
      <w:r>
        <w:rPr>
          <w:sz w:val="28"/>
        </w:rPr>
        <w:t xml:space="preserve"> осужденным, содержащимся под стражей, - в тот же срок со дня вручения ему копии приговора. </w:t>
      </w:r>
    </w:p>
    <w:p w:rsidR="00C92081" w:rsidP="006F3C8E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</w:t>
      </w:r>
      <w:r>
        <w:rPr>
          <w:sz w:val="28"/>
        </w:rPr>
        <w:t xml:space="preserve"> его апелляционной жалобе или в возражениях на жалобы, представления, принесенные другими участниками уголовного процесса.</w:t>
      </w:r>
    </w:p>
    <w:p w:rsidR="006F3C8E">
      <w:pPr>
        <w:jc w:val="both"/>
      </w:pPr>
    </w:p>
    <w:p w:rsidR="00C92081" w:rsidP="006F3C8E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C920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92081"/>
    <w:rsid w:val="006F3C8E"/>
    <w:rsid w:val="00C92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