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43389">
      <w:pPr>
        <w:jc w:val="center"/>
      </w:pPr>
    </w:p>
    <w:p w:rsidR="00643389">
      <w:pPr>
        <w:jc w:val="right"/>
      </w:pPr>
      <w:r>
        <w:rPr>
          <w:sz w:val="28"/>
        </w:rPr>
        <w:t>Дело № 1-74-8/2021</w:t>
      </w:r>
    </w:p>
    <w:p w:rsidR="00643389">
      <w:pPr>
        <w:jc w:val="center"/>
      </w:pPr>
      <w:r>
        <w:rPr>
          <w:b/>
          <w:sz w:val="28"/>
        </w:rPr>
        <w:t>ПОСТАНОВЛЕНИЕ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55"/>
        <w:gridCol w:w="4950"/>
      </w:tblGrid>
      <w:tr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5068" w:type="dxa"/>
            <w:tcMar>
              <w:left w:w="108" w:type="dxa"/>
              <w:right w:w="108" w:type="dxa"/>
            </w:tcMar>
          </w:tcPr>
          <w:p w:rsidR="00643389">
            <w:pPr>
              <w:spacing w:line="240" w:lineRule="atLeast"/>
            </w:pPr>
            <w:r>
              <w:rPr>
                <w:sz w:val="28"/>
              </w:rPr>
              <w:t xml:space="preserve">05 апреля 2021 года </w:t>
            </w:r>
          </w:p>
        </w:tc>
        <w:tc>
          <w:tcPr>
            <w:tcW w:w="5069" w:type="dxa"/>
            <w:tcMar>
              <w:left w:w="108" w:type="dxa"/>
              <w:right w:w="108" w:type="dxa"/>
            </w:tcMar>
          </w:tcPr>
          <w:p w:rsidR="00643389">
            <w:pPr>
              <w:spacing w:line="240" w:lineRule="atLeast"/>
              <w:jc w:val="right"/>
            </w:pPr>
            <w:r>
              <w:rPr>
                <w:sz w:val="28"/>
              </w:rPr>
              <w:t xml:space="preserve">г. Саки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5068" w:type="dxa"/>
            <w:tcMar>
              <w:left w:w="108" w:type="dxa"/>
              <w:right w:w="108" w:type="dxa"/>
            </w:tcMar>
          </w:tcPr>
          <w:p w:rsidR="00643389">
            <w:pPr>
              <w:spacing w:line="240" w:lineRule="atLeast"/>
            </w:pPr>
          </w:p>
        </w:tc>
        <w:tc>
          <w:tcPr>
            <w:tcW w:w="5069" w:type="dxa"/>
            <w:tcMar>
              <w:left w:w="108" w:type="dxa"/>
              <w:right w:w="108" w:type="dxa"/>
            </w:tcMar>
          </w:tcPr>
          <w:p w:rsidR="00643389">
            <w:pPr>
              <w:spacing w:line="240" w:lineRule="atLeast"/>
              <w:jc w:val="right"/>
            </w:pPr>
          </w:p>
        </w:tc>
      </w:tr>
    </w:tbl>
    <w:p w:rsidR="00643389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643389">
      <w:pPr>
        <w:jc w:val="both"/>
      </w:pPr>
      <w:r>
        <w:rPr>
          <w:sz w:val="28"/>
        </w:rPr>
        <w:t xml:space="preserve">с участием: государственного обвинителя </w:t>
      </w:r>
      <w:r>
        <w:rPr>
          <w:sz w:val="28"/>
        </w:rPr>
        <w:t xml:space="preserve">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Мараджапова</w:t>
      </w:r>
      <w:r>
        <w:rPr>
          <w:sz w:val="28"/>
        </w:rPr>
        <w:t xml:space="preserve"> З.Б.,</w:t>
      </w:r>
    </w:p>
    <w:p w:rsidR="00643389">
      <w:pPr>
        <w:jc w:val="both"/>
      </w:pPr>
      <w:r>
        <w:rPr>
          <w:sz w:val="28"/>
        </w:rPr>
        <w:t xml:space="preserve">представителя потерпевшего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643389">
      <w:pPr>
        <w:jc w:val="both"/>
      </w:pPr>
      <w:r>
        <w:rPr>
          <w:sz w:val="28"/>
        </w:rPr>
        <w:t>подсудимого Грачева В.С.,</w:t>
      </w:r>
    </w:p>
    <w:p w:rsidR="00643389">
      <w:pPr>
        <w:ind w:firstLine="708"/>
        <w:jc w:val="both"/>
      </w:pPr>
      <w:r>
        <w:rPr>
          <w:sz w:val="28"/>
        </w:rPr>
        <w:t>защитника</w:t>
      </w:r>
      <w:r>
        <w:rPr>
          <w:sz w:val="28"/>
        </w:rPr>
        <w:t xml:space="preserve"> ?</w:t>
      </w:r>
      <w:r>
        <w:rPr>
          <w:sz w:val="28"/>
        </w:rPr>
        <w:t xml:space="preserve"> адвоката Лукьяновой Д.В., представившей удостоверение № 1654 от 18 декабря 2017 г., выданное Главным управл</w:t>
      </w:r>
      <w:r>
        <w:rPr>
          <w:sz w:val="28"/>
        </w:rPr>
        <w:t xml:space="preserve">ением Минюста России по Республике Крым и г. Севастополю, и ордер № 004361 от 04 марта 2021 г., </w:t>
      </w:r>
    </w:p>
    <w:p w:rsidR="00643389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64338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643389">
      <w:pPr>
        <w:ind w:left="1560"/>
        <w:jc w:val="both"/>
      </w:pPr>
      <w:r>
        <w:rPr>
          <w:sz w:val="28"/>
        </w:rPr>
        <w:t xml:space="preserve">Грачева Валентина Сергеевича, </w:t>
      </w:r>
    </w:p>
    <w:p w:rsidR="00643389">
      <w:pPr>
        <w:ind w:left="1560"/>
        <w:jc w:val="both"/>
      </w:pPr>
      <w:r>
        <w:rPr>
          <w:sz w:val="28"/>
        </w:rPr>
        <w:t xml:space="preserve">паспортные данные УССР, гражданина Российской Федерации, с высшим образованием, холостого, официально не </w:t>
      </w:r>
      <w:r>
        <w:rPr>
          <w:sz w:val="28"/>
        </w:rPr>
        <w:t>трудоустроенного</w:t>
      </w:r>
      <w:r>
        <w:rPr>
          <w:sz w:val="28"/>
        </w:rPr>
        <w:t xml:space="preserve">, на воинском учете не состоящего, зарегистрированного и фактически проживающего по адресу: адрес, ранее не судимого, </w:t>
      </w:r>
    </w:p>
    <w:p w:rsidR="00643389">
      <w:pPr>
        <w:jc w:val="both"/>
      </w:pPr>
      <w:r>
        <w:rPr>
          <w:sz w:val="28"/>
        </w:rPr>
        <w:t>в совершении пре</w:t>
      </w:r>
      <w:r>
        <w:rPr>
          <w:sz w:val="28"/>
        </w:rPr>
        <w:t>ступления, предусмотренного п. «в» ч. 1 ст. 258 УК РФ,</w:t>
      </w:r>
    </w:p>
    <w:p w:rsidR="00643389">
      <w:pPr>
        <w:jc w:val="center"/>
      </w:pPr>
      <w:r>
        <w:rPr>
          <w:sz w:val="28"/>
        </w:rPr>
        <w:t>УСТАНОВИЛ:</w:t>
      </w:r>
    </w:p>
    <w:p w:rsidR="00643389">
      <w:pPr>
        <w:jc w:val="both"/>
      </w:pPr>
      <w:r>
        <w:rPr>
          <w:sz w:val="28"/>
        </w:rPr>
        <w:t xml:space="preserve">Грачев В.С. совершил незаконную охоту, если это деяние совершено в отношении птиц и зверей, охота на которых полностью запрещена. </w:t>
      </w:r>
    </w:p>
    <w:p w:rsidR="00643389">
      <w:pPr>
        <w:ind w:firstLine="708"/>
        <w:jc w:val="both"/>
      </w:pPr>
      <w:r>
        <w:rPr>
          <w:sz w:val="28"/>
        </w:rPr>
        <w:t>Преступление совершено при следующих обстоятельствах:</w:t>
      </w:r>
      <w:r>
        <w:rPr>
          <w:b/>
          <w:sz w:val="28"/>
        </w:rPr>
        <w:t xml:space="preserve"> </w:t>
      </w:r>
      <w:r>
        <w:rPr>
          <w:sz w:val="28"/>
        </w:rPr>
        <w:t>Граче</w:t>
      </w:r>
      <w:r>
        <w:rPr>
          <w:sz w:val="28"/>
        </w:rPr>
        <w:t>в В.С. 09 апреля 2020 г., около 13:00 часов, находясь вблизи очистных сооружений, расположенных по адресу: адрес, действуя незаконно, в нарушение ч. 4 ст. 14 Федерального закона от 24.07.2009 № 209-ФЗ «Об охоте и сохранении охотничьих ресурсов и о внесении</w:t>
      </w:r>
      <w:r>
        <w:rPr>
          <w:sz w:val="28"/>
        </w:rPr>
        <w:t xml:space="preserve"> изменений в отдельные законодательные акты Российской Федерации», </w:t>
      </w:r>
      <w:r>
        <w:rPr>
          <w:sz w:val="28"/>
        </w:rPr>
        <w:t>пп</w:t>
      </w:r>
      <w:r>
        <w:rPr>
          <w:sz w:val="28"/>
        </w:rPr>
        <w:t>. «в» п. 3.2 Правил охоты, утвержденных Приказом Министерства природных ресурсов и</w:t>
      </w:r>
      <w:r>
        <w:rPr>
          <w:sz w:val="28"/>
        </w:rPr>
        <w:t xml:space="preserve"> </w:t>
      </w:r>
      <w:r>
        <w:rPr>
          <w:sz w:val="28"/>
        </w:rPr>
        <w:t>экологии Российской Федерации» № 512 от 16.11.2020, имея умысел на незаконную охоту, осознавая обществен</w:t>
      </w:r>
      <w:r>
        <w:rPr>
          <w:sz w:val="28"/>
        </w:rPr>
        <w:t xml:space="preserve">ную опасность и противоправность своих действий, предвидя возможность наступления общественно-опасных последствий и желая их наступления, из иной личной заинтересованности, взял в руки пневматическую винтовку калибра 4,5мм, и произвел около трех выстрелов </w:t>
      </w:r>
      <w:r>
        <w:rPr>
          <w:sz w:val="28"/>
        </w:rPr>
        <w:t xml:space="preserve">в птицу отряда </w:t>
      </w:r>
      <w:r>
        <w:rPr>
          <w:sz w:val="28"/>
        </w:rPr>
        <w:t>Гусеобразные</w:t>
      </w:r>
      <w:r>
        <w:rPr>
          <w:sz w:val="28"/>
        </w:rPr>
        <w:t xml:space="preserve"> или пластинчатоклювые (</w:t>
      </w:r>
      <w:r>
        <w:rPr>
          <w:sz w:val="28"/>
        </w:rPr>
        <w:t>Anseriformes</w:t>
      </w:r>
      <w:r>
        <w:rPr>
          <w:sz w:val="28"/>
        </w:rPr>
        <w:t>), сем.</w:t>
      </w:r>
      <w:r>
        <w:rPr>
          <w:sz w:val="28"/>
        </w:rPr>
        <w:t xml:space="preserve"> Утиные (</w:t>
      </w:r>
      <w:r>
        <w:rPr>
          <w:sz w:val="28"/>
        </w:rPr>
        <w:t>Anatidae</w:t>
      </w:r>
      <w:r>
        <w:rPr>
          <w:sz w:val="28"/>
        </w:rPr>
        <w:t>) рода Лебеди (</w:t>
      </w:r>
      <w:r>
        <w:rPr>
          <w:sz w:val="28"/>
        </w:rPr>
        <w:t>Cygnus</w:t>
      </w:r>
      <w:r>
        <w:rPr>
          <w:sz w:val="28"/>
        </w:rPr>
        <w:t>) вида Лебедь-шипун (</w:t>
      </w:r>
      <w:r>
        <w:rPr>
          <w:sz w:val="28"/>
        </w:rPr>
        <w:t>Су</w:t>
      </w:r>
      <w:r>
        <w:rPr>
          <w:sz w:val="28"/>
        </w:rPr>
        <w:t>gnus</w:t>
      </w:r>
      <w:r>
        <w:rPr>
          <w:sz w:val="28"/>
        </w:rPr>
        <w:t xml:space="preserve"> </w:t>
      </w:r>
      <w:r>
        <w:rPr>
          <w:sz w:val="28"/>
        </w:rPr>
        <w:t>olor</w:t>
      </w:r>
      <w:r>
        <w:rPr>
          <w:sz w:val="28"/>
        </w:rPr>
        <w:t xml:space="preserve"> (</w:t>
      </w:r>
      <w:r>
        <w:rPr>
          <w:sz w:val="28"/>
        </w:rPr>
        <w:t>Gmelin</w:t>
      </w:r>
      <w:r>
        <w:rPr>
          <w:sz w:val="28"/>
        </w:rPr>
        <w:t xml:space="preserve">, 1789), охота на </w:t>
      </w:r>
      <w:r>
        <w:rPr>
          <w:sz w:val="28"/>
        </w:rPr>
        <w:t>которую полностью запрещена, не включенную в перечень охотничьих ресурсов Российской Федер</w:t>
      </w:r>
      <w:r>
        <w:rPr>
          <w:sz w:val="28"/>
        </w:rPr>
        <w:t>ации, вследствие чего убил ее. Согласно протоколу об исследовании трупа птицы № 323/21 от 17.04.2020, причиной смерти птицы явилось нарушение целостности спинного мозга, вследствие проникающего ранения инородным предметом, который согласно заключения экспе</w:t>
      </w:r>
      <w:r>
        <w:rPr>
          <w:sz w:val="28"/>
        </w:rPr>
        <w:t>рта № 5/223 от 26.05.2020 является пулей типа «</w:t>
      </w:r>
      <w:r>
        <w:rPr>
          <w:sz w:val="28"/>
        </w:rPr>
        <w:t>Диабло</w:t>
      </w:r>
      <w:r>
        <w:rPr>
          <w:sz w:val="28"/>
        </w:rPr>
        <w:t xml:space="preserve">» для пневматического оружия, калибра 4,5 мм, </w:t>
      </w:r>
      <w:r>
        <w:rPr>
          <w:sz w:val="28"/>
        </w:rPr>
        <w:t>изготовленная</w:t>
      </w:r>
      <w:r>
        <w:rPr>
          <w:sz w:val="28"/>
        </w:rPr>
        <w:t xml:space="preserve"> промышленным способом.</w:t>
      </w:r>
    </w:p>
    <w:p w:rsidR="00643389">
      <w:pPr>
        <w:ind w:firstLine="708"/>
        <w:jc w:val="both"/>
      </w:pPr>
      <w:r>
        <w:rPr>
          <w:sz w:val="28"/>
        </w:rPr>
        <w:t>Согласно заключению эксперта № 5/1087/7-5 от 18.06.2020, стоимость птицы рода Лебеди (</w:t>
      </w:r>
      <w:r>
        <w:rPr>
          <w:sz w:val="28"/>
        </w:rPr>
        <w:t>Су</w:t>
      </w:r>
      <w:r>
        <w:rPr>
          <w:sz w:val="28"/>
        </w:rPr>
        <w:t>gnus</w:t>
      </w:r>
      <w:r>
        <w:rPr>
          <w:sz w:val="28"/>
        </w:rPr>
        <w:t>) вида Лебедь-шипун (</w:t>
      </w:r>
      <w:r>
        <w:rPr>
          <w:sz w:val="28"/>
        </w:rPr>
        <w:t>Суgnus</w:t>
      </w:r>
      <w:r>
        <w:rPr>
          <w:sz w:val="28"/>
        </w:rPr>
        <w:t xml:space="preserve"> </w:t>
      </w:r>
      <w:r>
        <w:rPr>
          <w:sz w:val="28"/>
        </w:rPr>
        <w:t>olor</w:t>
      </w:r>
      <w:r>
        <w:rPr>
          <w:sz w:val="28"/>
        </w:rPr>
        <w:t xml:space="preserve"> (</w:t>
      </w:r>
      <w:r>
        <w:rPr>
          <w:sz w:val="28"/>
        </w:rPr>
        <w:t>Gmelin</w:t>
      </w:r>
      <w:r>
        <w:rPr>
          <w:sz w:val="28"/>
        </w:rPr>
        <w:t xml:space="preserve">, 1789) (в здоровом физиологическом состоянии), в ценах, действовавших на 09 апреля 2020 г., составляла 15 000 рублей, в связи с чем, своими умышленными действиями Грачев В.С. причинил Министерству экологии и природных ресурсов Республики Крым </w:t>
      </w:r>
      <w:r>
        <w:rPr>
          <w:sz w:val="28"/>
        </w:rPr>
        <w:t>материальный ущерб в размере 15 000 рублей.</w:t>
      </w:r>
    </w:p>
    <w:p w:rsidR="00643389">
      <w:pPr>
        <w:ind w:firstLine="708"/>
        <w:jc w:val="both"/>
      </w:pPr>
      <w:r>
        <w:rPr>
          <w:sz w:val="28"/>
        </w:rPr>
        <w:t>Указанные действия Грачева В.С. органами предварительного расследования квалифицированы по п. «в» ч. 1 ст. 258 УК РФ, как незаконная охота, если это деяние совершено в отношении птиц и зверей, охота на которых по</w:t>
      </w:r>
      <w:r>
        <w:rPr>
          <w:sz w:val="28"/>
        </w:rPr>
        <w:t xml:space="preserve">лностью запрещена. </w:t>
      </w:r>
    </w:p>
    <w:p w:rsidR="00643389">
      <w:pPr>
        <w:ind w:left="567" w:hanging="567"/>
        <w:jc w:val="both"/>
      </w:pPr>
      <w:r>
        <w:rPr>
          <w:sz w:val="28"/>
        </w:rPr>
        <w:t>При рассмотрении данного дела в судебном заседании адвокатом Лукьяновой Д.В., защитником подсудимого Грачева В.С., было заявлено ходатайство о прекращении уголовного дела в отношении Грачева В.С. по п. «в» ч. 1 ст. 258 УК РФ с назначени</w:t>
      </w:r>
      <w:r>
        <w:rPr>
          <w:sz w:val="28"/>
        </w:rPr>
        <w:t>ем судебного штрафа на основании ст. 76.2 УК РФ, ст. 25.1 УПК РФ.</w:t>
      </w:r>
      <w:r>
        <w:rPr>
          <w:sz w:val="28"/>
        </w:rPr>
        <w:t xml:space="preserve"> Ходатайство мотивировано тем, что подсудимый Грачев В.С. совершил впервые преступление, которое относится к категории преступлений небольшой тяжести, полностью возместил ущерб, причиненный п</w:t>
      </w:r>
      <w:r>
        <w:rPr>
          <w:sz w:val="28"/>
        </w:rPr>
        <w:t>реступлением.</w:t>
      </w:r>
    </w:p>
    <w:p w:rsidR="00643389">
      <w:pPr>
        <w:ind w:firstLine="708"/>
        <w:jc w:val="both"/>
      </w:pPr>
      <w:r>
        <w:rPr>
          <w:sz w:val="28"/>
        </w:rPr>
        <w:t xml:space="preserve">Подсудимый Грачев В.С., поддерживая ходатайство, заявленное его защитником, не возражал против прекращения в отношении него уголовного дела в связи с назначением меры уголовно-правого характера в виде судебного штрафа. </w:t>
      </w:r>
      <w:r>
        <w:rPr>
          <w:sz w:val="28"/>
        </w:rPr>
        <w:t>Кроме того пояснил, что</w:t>
      </w:r>
      <w:r>
        <w:rPr>
          <w:sz w:val="28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п. «в» ч. 1 ст. 258 УК РФ, признает полностью, в содеянном раскаивается и не оспаривает изложенный в обвинительном акте перечень</w:t>
      </w:r>
      <w:r>
        <w:rPr>
          <w:sz w:val="28"/>
        </w:rPr>
        <w:t xml:space="preserve"> доказательств, подтверждающих предъявленное обвинение.</w:t>
      </w:r>
      <w:r>
        <w:rPr>
          <w:sz w:val="28"/>
        </w:rPr>
        <w:t xml:space="preserve"> Он официально не трудоустроен, его средний доход в месяц составляет 25 000 - 40 000 рублей. </w:t>
      </w:r>
    </w:p>
    <w:p w:rsidR="00643389">
      <w:pPr>
        <w:ind w:firstLine="708"/>
        <w:jc w:val="both"/>
      </w:pPr>
      <w:r>
        <w:rPr>
          <w:sz w:val="28"/>
        </w:rPr>
        <w:t xml:space="preserve">Государственный обвинитель, представитель потерпевшего </w:t>
      </w:r>
      <w:r>
        <w:rPr>
          <w:sz w:val="28"/>
        </w:rPr>
        <w:t>фио</w:t>
      </w:r>
      <w:r>
        <w:rPr>
          <w:sz w:val="28"/>
        </w:rPr>
        <w:t xml:space="preserve"> не возражали против прекращения в отношении Грач</w:t>
      </w:r>
      <w:r>
        <w:rPr>
          <w:sz w:val="28"/>
        </w:rPr>
        <w:t xml:space="preserve">ева В.С. уголовного дела по п. «в» ч. 1 ст. 258 УК РФ по указанным защитником основаниям. </w:t>
      </w:r>
    </w:p>
    <w:p w:rsidR="00643389">
      <w:pPr>
        <w:ind w:firstLine="708"/>
        <w:jc w:val="both"/>
      </w:pPr>
      <w:r>
        <w:rPr>
          <w:sz w:val="28"/>
        </w:rPr>
        <w:t>Суд считает, что заявленное ходатайство о прекращении уголовного дела в отношении Грачева В.С. в связи с назначением меры уголовно-правого характера в виде судебного</w:t>
      </w:r>
      <w:r>
        <w:rPr>
          <w:sz w:val="28"/>
        </w:rPr>
        <w:t xml:space="preserve"> штрафа подлежит удовлетворению.</w:t>
      </w:r>
    </w:p>
    <w:p w:rsidR="00643389">
      <w:pPr>
        <w:ind w:right="8" w:firstLine="708"/>
        <w:jc w:val="both"/>
      </w:pPr>
      <w:r>
        <w:rPr>
          <w:sz w:val="28"/>
        </w:rPr>
        <w:t xml:space="preserve">Согласно ст. 76.2 УК РФ, лицо, впервые совершившее преступление небольшой или средней тяжести, может быть освобождено судом от уголовной </w:t>
      </w:r>
      <w:r>
        <w:rPr>
          <w:sz w:val="28"/>
        </w:rPr>
        <w:t>ответственности с назначением судебного штрафа в случае, если оно возместило ущерб или</w:t>
      </w:r>
      <w:r>
        <w:rPr>
          <w:sz w:val="28"/>
        </w:rPr>
        <w:t xml:space="preserve"> иным образом загладило причиненный преступлением вред.</w:t>
      </w:r>
    </w:p>
    <w:p w:rsidR="00643389">
      <w:pPr>
        <w:ind w:right="8" w:firstLine="708"/>
        <w:jc w:val="both"/>
      </w:pPr>
      <w:r>
        <w:rPr>
          <w:sz w:val="28"/>
        </w:rPr>
        <w:t>Согласно ст. 446.3 УПК РФ, если в ходе судебного производства по уголовному делу будут установлены основания, предусмотренные ст. 25.1 УПК РФ, суд одновременно с прекращением уголовного дела или уголо</w:t>
      </w:r>
      <w:r>
        <w:rPr>
          <w:sz w:val="28"/>
        </w:rPr>
        <w:t>вного преследования разрешает вопрос о назначении меры уголовно-правового характера в виде судебного штрафа.</w:t>
      </w:r>
    </w:p>
    <w:p w:rsidR="00643389">
      <w:pPr>
        <w:jc w:val="both"/>
      </w:pPr>
      <w:r>
        <w:rPr>
          <w:sz w:val="28"/>
        </w:rPr>
        <w:t xml:space="preserve">Согласно ст. 25.1 УПК РФ суд по собственной инициативе или по результатам рассмотрения ходатайства, поданного следователем с согласия руководителя </w:t>
      </w:r>
      <w:r>
        <w:rPr>
          <w:sz w:val="28"/>
        </w:rPr>
        <w:t>следственного органа либо дознавателем с согласия прокурора, в порядке, установленном настоящим Кодексом, в случаях, предусмотренных ст. 76.2 УК РФ, вправе прекратить уголовное дело или уголовное преследование в отношении лица, подозреваемого или обвиняемо</w:t>
      </w:r>
      <w:r>
        <w:rPr>
          <w:sz w:val="28"/>
        </w:rPr>
        <w:t>го в совершении преступления небольшой или средней тяжести, если это</w:t>
      </w:r>
      <w:r>
        <w:rPr>
          <w:sz w:val="28"/>
        </w:rPr>
        <w:t xml:space="preserve">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 Прекращение уголовного</w:t>
      </w:r>
      <w:r>
        <w:rPr>
          <w:sz w:val="28"/>
        </w:rPr>
        <w:t xml:space="preserve"> дела или уголовного преследования в связи с назначением меры уголовно-правового характера в виде судебного штрафа, допускается в любой момент производства по уголовному делу до удаления суда в совещательную комнату для постановления приговора. </w:t>
      </w:r>
    </w:p>
    <w:p w:rsidR="00643389">
      <w:pPr>
        <w:jc w:val="both"/>
      </w:pPr>
      <w:r>
        <w:rPr>
          <w:sz w:val="28"/>
        </w:rPr>
        <w:t>В соответс</w:t>
      </w:r>
      <w:r>
        <w:rPr>
          <w:sz w:val="28"/>
        </w:rPr>
        <w:t>твии со ст. 254 п. 4 УПК РФ, суд прекращает уголовное дело в судебном заседании в случаях, предусмотренных ст. 25.1 настоящего Кодекса с учетом требований, установленных ст. 446.3 настоящего Кодекса.</w:t>
      </w:r>
    </w:p>
    <w:p w:rsidR="00643389">
      <w:pPr>
        <w:jc w:val="both"/>
      </w:pPr>
      <w:r>
        <w:rPr>
          <w:sz w:val="28"/>
        </w:rPr>
        <w:t>Подсудимый Грачев В.С. вину в совершении преступления, п</w:t>
      </w:r>
      <w:r>
        <w:rPr>
          <w:sz w:val="28"/>
        </w:rPr>
        <w:t>редусмотренного п. «в» ч. 1 ст. 258 УК РФ, признал полностью, в содеянном раскаялся и пояснил суду, что он полностью согласен с предъявленным ему органом предварительного расследования обвинением.</w:t>
      </w:r>
      <w:r>
        <w:rPr>
          <w:sz w:val="28"/>
        </w:rPr>
        <w:t xml:space="preserve"> Также пояснил, что причиненный ущерб в сумме 15 000 рублей </w:t>
      </w:r>
      <w:r>
        <w:rPr>
          <w:sz w:val="28"/>
        </w:rPr>
        <w:t xml:space="preserve">возмещен в полном объеме, путем безналичного перечисления денежных средств. </w:t>
      </w:r>
    </w:p>
    <w:p w:rsidR="00643389">
      <w:pPr>
        <w:jc w:val="both"/>
      </w:pPr>
      <w:r>
        <w:rPr>
          <w:sz w:val="28"/>
        </w:rPr>
        <w:t>Преступление, предусмотренное п. «в» ч. 1 ст. 258 УК РФ, является согласно ст. 15 УК РФ преступлением небольшой тяжести.</w:t>
      </w:r>
    </w:p>
    <w:p w:rsidR="00643389">
      <w:pPr>
        <w:jc w:val="both"/>
      </w:pPr>
      <w:r>
        <w:rPr>
          <w:sz w:val="28"/>
        </w:rPr>
        <w:t>Грачев В.С. ранее не судим, признал вину в совершении выше</w:t>
      </w:r>
      <w:r>
        <w:rPr>
          <w:sz w:val="28"/>
        </w:rPr>
        <w:t xml:space="preserve">указанного преступления – незаконной охоте, если это деяние совершено в отношении птиц и зверей, охота на которых полностью запрещена, в полном объеме загладил причиненный вред. </w:t>
      </w:r>
    </w:p>
    <w:p w:rsidR="00643389">
      <w:pPr>
        <w:ind w:firstLine="540"/>
        <w:jc w:val="both"/>
      </w:pPr>
      <w:r>
        <w:rPr>
          <w:sz w:val="28"/>
        </w:rPr>
        <w:t>Подсудимый Грачев В.С. в добровольном порядке возместил ущерб, причиненный не</w:t>
      </w:r>
      <w:r>
        <w:rPr>
          <w:sz w:val="28"/>
        </w:rPr>
        <w:t>законной охотой, путем перечисления потерпевшему 15 октября 2020 г. суммы в размере 15 000 рублей, что подтверждается приходным кассовым ордером № 2743204.</w:t>
      </w:r>
    </w:p>
    <w:p w:rsidR="00643389">
      <w:pPr>
        <w:jc w:val="both"/>
      </w:pPr>
      <w:r>
        <w:rPr>
          <w:sz w:val="28"/>
        </w:rPr>
        <w:t>Учитывая все вышеуказанные обстоятельства в их совокупности, учитывая мнения государственного обвини</w:t>
      </w:r>
      <w:r>
        <w:rPr>
          <w:sz w:val="28"/>
        </w:rPr>
        <w:t xml:space="preserve">теля, представителя потерпевшего, </w:t>
      </w:r>
      <w:r>
        <w:rPr>
          <w:sz w:val="28"/>
        </w:rPr>
        <w:t>подсудимого суд пришёл к выводу о возможности прекращения уголовного дела и уголовного преследования в отношении Грачева В.С. на основании ст. 76.2 УК РФ, ст. 25.1 УПК РФ, с назначением Грачеву В.С. меры уголовно-правового</w:t>
      </w:r>
      <w:r>
        <w:rPr>
          <w:sz w:val="28"/>
        </w:rPr>
        <w:t xml:space="preserve"> характера в виде судебного штрафа, поскольку Грачев В.С. впервые совершил преступление</w:t>
      </w:r>
      <w:r>
        <w:rPr>
          <w:sz w:val="28"/>
        </w:rPr>
        <w:t xml:space="preserve"> небольшой тяжести, возместил ущерб. </w:t>
      </w:r>
    </w:p>
    <w:p w:rsidR="00643389">
      <w:pPr>
        <w:jc w:val="both"/>
      </w:pPr>
      <w:r>
        <w:rPr>
          <w:sz w:val="28"/>
        </w:rPr>
        <w:t xml:space="preserve">Принимая во внимание тяжесть совершенного преступления, которое согласно ст. 15 УК РФ относится к преступлениям небольшой тяжести, </w:t>
      </w:r>
      <w:r>
        <w:rPr>
          <w:sz w:val="28"/>
        </w:rPr>
        <w:t>особенности объекта преступного посягательства, обстоятельства его совершения, действия, предпринятые подсудимым для возмещения ущерба, причиненного преступлением, изменение степени общественной опасности деяния вследствие указанных действий, личность вино</w:t>
      </w:r>
      <w:r>
        <w:rPr>
          <w:sz w:val="28"/>
        </w:rPr>
        <w:t>вного, обстоятельства, смягчающие наказание: признание вины, осознание противоправности своего поведения и чистосердечное раскаяние в содеянном, учитывая имущественное положение подсудимого</w:t>
      </w:r>
      <w:r>
        <w:rPr>
          <w:sz w:val="28"/>
        </w:rPr>
        <w:t xml:space="preserve">, </w:t>
      </w:r>
      <w:r>
        <w:rPr>
          <w:sz w:val="28"/>
        </w:rPr>
        <w:t>посредственно</w:t>
      </w:r>
      <w:r>
        <w:rPr>
          <w:sz w:val="28"/>
        </w:rPr>
        <w:t xml:space="preserve"> характеризующегося по месту жительства, официально </w:t>
      </w:r>
      <w:r>
        <w:rPr>
          <w:sz w:val="28"/>
        </w:rPr>
        <w:t>не трудоустроенного, имеющего ежемесячный средний доход в размере 25 000 - 40 000 рублей, суд приходит к выводу о возможности назначить ему судебный штраф значительно ниже максимального размера судебного штрафа, определяемого согласно требованиям ст. 104.5</w:t>
      </w:r>
      <w:r>
        <w:rPr>
          <w:sz w:val="28"/>
        </w:rPr>
        <w:t xml:space="preserve"> УК РФ. </w:t>
      </w:r>
    </w:p>
    <w:p w:rsidR="00643389">
      <w:pPr>
        <w:jc w:val="both"/>
      </w:pPr>
      <w:r>
        <w:rPr>
          <w:sz w:val="28"/>
        </w:rPr>
        <w:t xml:space="preserve">Руководствуясь ст. 76.2 УК РФ, </w:t>
      </w:r>
      <w:r>
        <w:rPr>
          <w:sz w:val="28"/>
        </w:rPr>
        <w:t>ст.ст</w:t>
      </w:r>
      <w:r>
        <w:rPr>
          <w:sz w:val="28"/>
        </w:rPr>
        <w:t>. 25.1, 254, 446.3 УПК Российской Федерации, суд</w:t>
      </w:r>
    </w:p>
    <w:p w:rsidR="00643389">
      <w:pPr>
        <w:jc w:val="center"/>
      </w:pPr>
      <w:r>
        <w:rPr>
          <w:sz w:val="28"/>
        </w:rPr>
        <w:t>ПОСТАНОВИЛ:</w:t>
      </w:r>
    </w:p>
    <w:p w:rsidR="00643389">
      <w:pPr>
        <w:jc w:val="both"/>
      </w:pPr>
      <w:r>
        <w:rPr>
          <w:sz w:val="28"/>
        </w:rPr>
        <w:t xml:space="preserve">Прекратить уголовное дело и уголовное преследование по обвинению Грачева Валентина Сергеевича в совершении преступления, предусмотренного п. «в» </w:t>
      </w:r>
      <w:r>
        <w:rPr>
          <w:sz w:val="28"/>
        </w:rPr>
        <w:t>ч. 1 ст. 258 УК РФ, на основании ст. 76.2 УК РФ и ст. 25.1 УПК РФ и назначить Грачеву В.С. меру уголовно-правового характера в виде судебного штрафа в размере 20 000,00 (двадцати тысяч) рублей со сроком уплаты в течени</w:t>
      </w:r>
      <w:r>
        <w:rPr>
          <w:sz w:val="28"/>
        </w:rPr>
        <w:t>и</w:t>
      </w:r>
      <w:r>
        <w:rPr>
          <w:sz w:val="28"/>
        </w:rPr>
        <w:t xml:space="preserve"> 50 дней со дня вступления настоящего</w:t>
      </w:r>
      <w:r>
        <w:rPr>
          <w:sz w:val="28"/>
        </w:rPr>
        <w:t xml:space="preserve"> постановления в законную силу. </w:t>
      </w:r>
    </w:p>
    <w:p w:rsidR="00643389">
      <w:pPr>
        <w:ind w:firstLine="708"/>
        <w:jc w:val="both"/>
      </w:pPr>
      <w:r>
        <w:rPr>
          <w:sz w:val="28"/>
        </w:rPr>
        <w:t>Штраф подлежит уплате на следующие реквизиты: получатель УФК по РК (МО МВД России «</w:t>
      </w:r>
      <w:r>
        <w:rPr>
          <w:sz w:val="28"/>
        </w:rPr>
        <w:t>Сакский</w:t>
      </w:r>
      <w:r>
        <w:rPr>
          <w:sz w:val="28"/>
        </w:rPr>
        <w:t>»), ОКПО телефон, ОГРН 1149102010310, ОКТМО 35721000, ИНН/КПП 9107000095/910701001, ЕКС 40102810645370000035 Отделение Республика Кры</w:t>
      </w:r>
      <w:r>
        <w:rPr>
          <w:sz w:val="28"/>
        </w:rPr>
        <w:t xml:space="preserve">м Банка России//УФК по Республике Крым г. Симферополь, номер казначейского счета 03100643000000017500, БИК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. </w:t>
      </w:r>
    </w:p>
    <w:p w:rsidR="00643389">
      <w:pPr>
        <w:ind w:firstLine="708"/>
        <w:jc w:val="both"/>
      </w:pPr>
      <w:r>
        <w:rPr>
          <w:sz w:val="28"/>
        </w:rPr>
        <w:t xml:space="preserve">Меру процессуального принуждения Грачеву В.С. в виде обязательства о явке по вступлению постановления в законную силу </w:t>
      </w:r>
      <w:r>
        <w:rPr>
          <w:sz w:val="28"/>
        </w:rPr>
        <w:t>отменить.</w:t>
      </w:r>
    </w:p>
    <w:p w:rsidR="00643389">
      <w:pPr>
        <w:ind w:firstLine="708"/>
        <w:jc w:val="both"/>
      </w:pPr>
      <w:r>
        <w:rPr>
          <w:sz w:val="28"/>
        </w:rPr>
        <w:t>Вещественные доказательства</w:t>
      </w:r>
      <w:r>
        <w:rPr>
          <w:b/>
          <w:sz w:val="28"/>
        </w:rPr>
        <w:t xml:space="preserve"> </w:t>
      </w:r>
      <w:r>
        <w:rPr>
          <w:sz w:val="28"/>
        </w:rPr>
        <w:t>– пулю типа «Диаболо» для пневматического оружия и конструктивно схожих с ним изделий калибра 4,5 мм, хранящейся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», – уничтожить.</w:t>
      </w:r>
    </w:p>
    <w:p w:rsidR="00643389">
      <w:pPr>
        <w:ind w:firstLine="708"/>
        <w:jc w:val="both"/>
      </w:pPr>
      <w:r>
        <w:rPr>
          <w:sz w:val="28"/>
        </w:rPr>
        <w:t xml:space="preserve">Разъяснить Грачеву </w:t>
      </w:r>
      <w:r>
        <w:rPr>
          <w:sz w:val="28"/>
        </w:rPr>
        <w:t xml:space="preserve">В.С., что согласно ч. 2 ст. 104.4 УК РФ, в случае неуплаты судебного штрафа в установленный судом срок судебный штраф </w:t>
      </w:r>
      <w:r>
        <w:rPr>
          <w:sz w:val="28"/>
        </w:rPr>
        <w:t>отменяется</w:t>
      </w:r>
      <w:r>
        <w:rPr>
          <w:sz w:val="28"/>
        </w:rPr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643389">
      <w:pPr>
        <w:ind w:firstLine="708"/>
        <w:jc w:val="both"/>
      </w:pPr>
      <w:r>
        <w:rPr>
          <w:sz w:val="28"/>
        </w:rPr>
        <w:t>Согласно ст. 446.</w:t>
      </w:r>
      <w:r>
        <w:rPr>
          <w:sz w:val="28"/>
        </w:rPr>
        <w:t>3 УПК РФ разъяснить Грачеву В.С. о необходимости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643389">
      <w:pPr>
        <w:ind w:firstLine="708"/>
        <w:jc w:val="both"/>
      </w:pPr>
      <w:r>
        <w:rPr>
          <w:sz w:val="28"/>
        </w:rPr>
        <w:t>Постановление может быть обжаловано сторо</w:t>
      </w:r>
      <w:r>
        <w:rPr>
          <w:sz w:val="28"/>
        </w:rPr>
        <w:t xml:space="preserve">нами в течение десяти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 </w:t>
      </w:r>
    </w:p>
    <w:p w:rsidR="00643389">
      <w:pPr>
        <w:ind w:firstLine="708"/>
        <w:jc w:val="both"/>
        <w:rPr>
          <w:sz w:val="28"/>
        </w:rPr>
      </w:pPr>
      <w:r>
        <w:rPr>
          <w:sz w:val="28"/>
        </w:rPr>
        <w:t>Разъяснить Грачеву В.С., чт</w:t>
      </w:r>
      <w:r>
        <w:rPr>
          <w:sz w:val="28"/>
        </w:rPr>
        <w:t>о в случае обжалования постановления мирового судьи в апелляционном порядке участвующими в деле лицами он имеет право ходатайствовать об участии в рассмотрении дела судом апелляционной инстанции.</w:t>
      </w:r>
    </w:p>
    <w:p w:rsidR="00186EE3">
      <w:pPr>
        <w:ind w:firstLine="708"/>
        <w:jc w:val="both"/>
      </w:pPr>
    </w:p>
    <w:p w:rsidR="00643389">
      <w:pPr>
        <w:spacing w:line="280" w:lineRule="atLeast"/>
        <w:jc w:val="both"/>
      </w:pPr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89"/>
    <w:rsid w:val="00186EE3"/>
    <w:rsid w:val="006433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