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Дело №  1-84-2/2019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0789">
        <w:t xml:space="preserve"> (01-0002/84/2019)</w:t>
      </w:r>
    </w:p>
    <w:p w:rsidR="00A77B3E">
      <w:r>
        <w:tab/>
      </w:r>
      <w:r>
        <w:tab/>
        <w:t xml:space="preserve">                      </w:t>
      </w:r>
    </w:p>
    <w:p w:rsidR="00A77B3E" w:rsidP="006441BC">
      <w:pPr>
        <w:jc w:val="center"/>
      </w:pPr>
      <w:r>
        <w:t>ПРИГОВОР</w:t>
      </w:r>
    </w:p>
    <w:p w:rsidR="00A77B3E" w:rsidP="006441BC">
      <w:pPr>
        <w:jc w:val="center"/>
      </w:pPr>
      <w:r>
        <w:t>ИМЕНЕМ  РОССИЙСКОЙ  ФЕДЕРАЦИИ</w:t>
      </w:r>
    </w:p>
    <w:p w:rsidR="00A77B3E">
      <w:r>
        <w:t xml:space="preserve"> </w:t>
      </w:r>
    </w:p>
    <w:p w:rsidR="00A77B3E" w:rsidP="006441BC">
      <w:pPr>
        <w:ind w:firstLine="720"/>
      </w:pPr>
      <w:r>
        <w:t xml:space="preserve">30 января 2019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  </w:t>
      </w:r>
      <w:r>
        <w:t>пгт</w:t>
      </w:r>
      <w:r>
        <w:t xml:space="preserve">. Советский </w:t>
      </w:r>
    </w:p>
    <w:p w:rsidR="00A77B3E"/>
    <w:p w:rsidR="00A77B3E" w:rsidP="00C27AA9">
      <w:pPr>
        <w:ind w:left="720"/>
        <w:jc w:val="both"/>
      </w:pPr>
      <w:r>
        <w:t xml:space="preserve">Мировой судья судебного </w:t>
      </w:r>
      <w:r>
        <w:t xml:space="preserve">участка № 84 Советского судебного                  </w:t>
      </w:r>
      <w:r>
        <w:t>района     (Советский муниципальный район) Респ</w:t>
      </w:r>
      <w:r w:rsidR="00626A0C">
        <w:t>ублики Крым</w:t>
      </w:r>
      <w:r w:rsidR="00626A0C">
        <w:tab/>
      </w:r>
      <w:r w:rsidR="00626A0C">
        <w:tab/>
      </w:r>
      <w:r w:rsidR="00626A0C">
        <w:tab/>
      </w:r>
      <w:r w:rsidR="00626A0C">
        <w:tab/>
      </w:r>
      <w:r w:rsidR="00626A0C">
        <w:tab/>
      </w:r>
      <w:r w:rsidR="00626A0C">
        <w:tab/>
      </w:r>
      <w:r w:rsidR="00626A0C">
        <w:tab/>
      </w:r>
      <w:r w:rsidR="00626A0C">
        <w:tab/>
      </w:r>
      <w:r w:rsidR="00626A0C">
        <w:tab/>
        <w:t xml:space="preserve">          </w:t>
      </w:r>
      <w:r>
        <w:t xml:space="preserve">Елецких Е.Н.,   </w:t>
      </w:r>
    </w:p>
    <w:p w:rsidR="00A77B3E" w:rsidP="006441BC">
      <w:pPr>
        <w:ind w:firstLine="720"/>
      </w:pPr>
      <w:r>
        <w:t xml:space="preserve">при секретаре 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250789">
        <w:t>Непритимовой</w:t>
      </w:r>
      <w:r w:rsidR="00250789">
        <w:t xml:space="preserve"> Д.С.,</w:t>
      </w:r>
    </w:p>
    <w:p w:rsidR="00A77B3E" w:rsidP="006441BC">
      <w:pPr>
        <w:ind w:firstLine="720"/>
      </w:pPr>
      <w:r>
        <w:t>с участием государственного обвинителя,</w:t>
      </w:r>
    </w:p>
    <w:p w:rsidR="00A77B3E" w:rsidP="006441BC">
      <w:pPr>
        <w:ind w:firstLine="720"/>
      </w:pPr>
      <w:r>
        <w:t>помощника прокурора Советско</w:t>
      </w:r>
      <w:r w:rsidR="008E2BFA">
        <w:t xml:space="preserve">го района                      </w:t>
      </w:r>
      <w:r>
        <w:t>Ипа</w:t>
      </w:r>
      <w:r w:rsidR="008E2BFA">
        <w:t>това В.К.,</w:t>
      </w:r>
      <w:r w:rsidR="008E2BFA">
        <w:tab/>
      </w:r>
      <w:r w:rsidR="008E2BFA">
        <w:tab/>
      </w:r>
      <w:r w:rsidR="008E2BFA">
        <w:tab/>
        <w:t>потерпевшего</w:t>
      </w:r>
      <w:r w:rsidR="008E2BFA">
        <w:tab/>
      </w:r>
      <w:r w:rsidR="008E2BFA">
        <w:tab/>
      </w:r>
      <w:r w:rsidR="008E2BFA">
        <w:tab/>
      </w:r>
      <w:r w:rsidR="008E2BFA">
        <w:tab/>
      </w:r>
      <w:r w:rsidR="008E2BFA">
        <w:tab/>
      </w:r>
      <w:r w:rsidR="008E2BFA">
        <w:tab/>
        <w:t xml:space="preserve">          </w:t>
      </w:r>
      <w:r>
        <w:t>фио</w:t>
      </w:r>
      <w:r>
        <w:t>,</w:t>
      </w:r>
      <w:r>
        <w:tab/>
      </w:r>
    </w:p>
    <w:p w:rsidR="00A77B3E" w:rsidP="006441BC">
      <w:pPr>
        <w:ind w:firstLine="720"/>
      </w:pPr>
      <w:r>
        <w:t xml:space="preserve">защитника подсудимой, предоставившего </w:t>
      </w:r>
    </w:p>
    <w:p w:rsidR="00A77B3E" w:rsidP="006441BC">
      <w:pPr>
        <w:ind w:firstLine="720"/>
      </w:pPr>
      <w:r>
        <w:t xml:space="preserve">ордер № </w:t>
      </w:r>
      <w:r w:rsidR="008E2BFA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</w:r>
      <w:r w:rsidR="008E2BFA">
        <w:t xml:space="preserve">                      </w:t>
      </w:r>
      <w:r>
        <w:t>Ельцова Н.В.,</w:t>
      </w:r>
    </w:p>
    <w:p w:rsidR="00A77B3E" w:rsidP="006441BC">
      <w:pPr>
        <w:ind w:firstLine="720"/>
      </w:pPr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250789">
        <w:t xml:space="preserve">Астапенко Р.Р., </w:t>
      </w:r>
    </w:p>
    <w:p w:rsidR="00A77B3E"/>
    <w:p w:rsidR="00A77B3E" w:rsidP="00187115">
      <w:pPr>
        <w:ind w:firstLine="720"/>
        <w:jc w:val="both"/>
      </w:pPr>
      <w:r>
        <w:t>рассмотрев в открытом судебном заседании в особом порядке принятия</w:t>
      </w:r>
      <w:r>
        <w:t xml:space="preserve"> судебного решения в помещении судебного участка № 84 Советского судебного района (Советский муниципальный район) Республики Крым уголовное дело </w:t>
      </w:r>
      <w:r w:rsidR="00187115">
        <w:t xml:space="preserve">                   </w:t>
      </w:r>
      <w:r>
        <w:t>в отношении:</w:t>
      </w:r>
    </w:p>
    <w:p w:rsidR="00A77B3E" w:rsidP="0049437A">
      <w:pPr>
        <w:ind w:firstLine="720"/>
        <w:jc w:val="both"/>
      </w:pPr>
      <w:r>
        <w:t xml:space="preserve">Астапенко </w:t>
      </w:r>
      <w:r w:rsidR="00476529">
        <w:t>Р.Р.</w:t>
      </w:r>
      <w:r>
        <w:t xml:space="preserve">, паспортные данные, гражданки Украины, </w:t>
      </w:r>
      <w:r w:rsidR="006A65B5">
        <w:t>персональные данные</w:t>
      </w:r>
      <w:r>
        <w:t>, проживающей по адресу: адрес, зарегистрированной по адресу: адрес, ранее не судимой,</w:t>
      </w:r>
    </w:p>
    <w:p w:rsidR="00A77B3E" w:rsidP="0049437A">
      <w:pPr>
        <w:ind w:firstLine="720"/>
        <w:jc w:val="both"/>
      </w:pPr>
      <w:r>
        <w:t>обвиняемой в совершении преступления, предусмотренного ч. 1 ст. 139 Уголовного кодекса Российской Федерации (</w:t>
      </w:r>
      <w:r>
        <w:t>далее – УК РФ),</w:t>
      </w:r>
    </w:p>
    <w:p w:rsidR="00A77B3E"/>
    <w:p w:rsidR="00A77B3E" w:rsidP="0049437A">
      <w:pPr>
        <w:jc w:val="center"/>
      </w:pPr>
      <w:r>
        <w:t>УСТАНОВИЛ:</w:t>
      </w:r>
    </w:p>
    <w:p w:rsidR="00A77B3E"/>
    <w:p w:rsidR="00A77B3E" w:rsidP="0049437A">
      <w:pPr>
        <w:ind w:firstLine="720"/>
        <w:jc w:val="both"/>
      </w:pPr>
      <w:r>
        <w:t xml:space="preserve">Астапенко Р.Р. совершила незаконное проникновение в жилище, совершенное против воли проживающего в нем лица. Преступление совершено </w:t>
      </w:r>
      <w:r w:rsidR="00FD2F4D">
        <w:t xml:space="preserve">    </w:t>
      </w:r>
      <w:r>
        <w:t>при следующих обстоятельствах.</w:t>
      </w:r>
    </w:p>
    <w:p w:rsidR="00A77B3E" w:rsidP="00901599">
      <w:pPr>
        <w:ind w:firstLine="720"/>
        <w:jc w:val="both"/>
      </w:pPr>
      <w:r>
        <w:t xml:space="preserve">дата в период времени с время до </w:t>
      </w:r>
      <w:r w:rsidR="00FD2F4D">
        <w:t>время</w:t>
      </w:r>
      <w:r>
        <w:t>,</w:t>
      </w:r>
      <w:r>
        <w:t xml:space="preserve"> Астапенко Р.Р., будучи в состоянии алкогольного опьянения, находясь у входа в жилой дом, расположенный по адресу: адрес, в котором на законных основаниях проживает </w:t>
      </w:r>
      <w:r>
        <w:t>фио</w:t>
      </w:r>
      <w:r>
        <w:t xml:space="preserve">, реализуя прямой умысел, направленный </w:t>
      </w:r>
      <w:r>
        <w:t>на незаконное проникновение в жилище против воли</w:t>
      </w:r>
      <w:r>
        <w:t xml:space="preserve"> проживающего в нем лица, на почве личной неприязни к </w:t>
      </w:r>
      <w:r>
        <w:t>фио</w:t>
      </w:r>
      <w:r>
        <w:t>, с целью повреждения находящегося в указанном</w:t>
      </w:r>
      <w:r>
        <w:t xml:space="preserve"> </w:t>
      </w:r>
      <w:r>
        <w:t>доме</w:t>
      </w:r>
      <w:r>
        <w:t xml:space="preserve"> имущества, открыв незапертую входную дверь, незаконно проникла внутрь указанного жилого дома, где находилась непродолжительное время, тем самым нар</w:t>
      </w:r>
      <w:r>
        <w:t xml:space="preserve">ушив право </w:t>
      </w:r>
      <w:r>
        <w:t>фио</w:t>
      </w:r>
      <w:r>
        <w:t xml:space="preserve"> </w:t>
      </w:r>
      <w:r>
        <w:t>на неприкосновенность жилища, гарантированное статьей 25 Конституции Российской Федерации.</w:t>
      </w:r>
    </w:p>
    <w:p w:rsidR="00A77B3E" w:rsidP="00901599">
      <w:pPr>
        <w:ind w:firstLine="720"/>
        <w:jc w:val="both"/>
      </w:pPr>
      <w:r>
        <w:t xml:space="preserve">При ознакомлении с материалами уголовного дела обвиняемая Астапенко Р.Р. в присутствии защитника заявила ходатайство о рассмотрении данного дела </w:t>
      </w:r>
      <w:r w:rsidR="00901599">
        <w:t xml:space="preserve">               </w:t>
      </w:r>
      <w:r>
        <w:t xml:space="preserve">в </w:t>
      </w:r>
      <w:r>
        <w:t xml:space="preserve">особом порядке (т. 1 </w:t>
      </w:r>
      <w:r>
        <w:t>л.д</w:t>
      </w:r>
      <w:r>
        <w:t>. 134-137).</w:t>
      </w:r>
    </w:p>
    <w:p w:rsidR="00A77B3E" w:rsidP="00497F18">
      <w:pPr>
        <w:ind w:firstLine="720"/>
        <w:jc w:val="both"/>
      </w:pPr>
      <w:r>
        <w:t xml:space="preserve">В судебном заседании подсудимая Астапенко Р.Р. заявленное ранее ходатайство о проведении судебного разбирательства по делу в особом порядке поддержала. При этом пояснила, что ей понятно предъявленное обвинение, </w:t>
      </w:r>
      <w:r w:rsidR="00497F18">
        <w:t xml:space="preserve">                       </w:t>
      </w:r>
      <w:r>
        <w:t>с которы</w:t>
      </w:r>
      <w:r>
        <w:t xml:space="preserve">м она полностью согласна и признает свою вину в полном объеме. </w:t>
      </w:r>
      <w:r w:rsidR="00497F18">
        <w:t xml:space="preserve">                 </w:t>
      </w:r>
      <w:r>
        <w:t>Данное ходатайство о проведении судебного разбирательства по делу в особом порядке заявлено ею добровольно, после консультации с защитником, она понимает и осознает последствия постановления пр</w:t>
      </w:r>
      <w:r>
        <w:t>иговора без проведения судебного разбирательства в общем порядке, поскольку в обвинительном заключении правильно изложены фактические обстоятельства совершенного преступления.</w:t>
      </w:r>
    </w:p>
    <w:p w:rsidR="00A77B3E" w:rsidP="00321644">
      <w:pPr>
        <w:ind w:firstLine="720"/>
        <w:jc w:val="both"/>
      </w:pPr>
      <w:r>
        <w:t xml:space="preserve">Защитник подсудимой ходатайство о проведении судебного </w:t>
      </w:r>
      <w:r w:rsidR="00321644">
        <w:t xml:space="preserve">          </w:t>
      </w:r>
      <w:r>
        <w:t xml:space="preserve">разбирательства в особом </w:t>
      </w:r>
      <w:r>
        <w:t xml:space="preserve">порядке поддержал, государственный </w:t>
      </w:r>
      <w:r>
        <w:t>обвинитель</w:t>
      </w:r>
      <w:r>
        <w:t xml:space="preserve"> </w:t>
      </w:r>
      <w:r w:rsidR="00321644">
        <w:t xml:space="preserve">                           </w:t>
      </w:r>
      <w:r>
        <w:t xml:space="preserve">и потерпевший не возражали против указанного порядка судебного разбирательства. </w:t>
      </w:r>
    </w:p>
    <w:p w:rsidR="00A77B3E" w:rsidP="0049437A">
      <w:pPr>
        <w:ind w:firstLine="720"/>
        <w:jc w:val="both"/>
      </w:pPr>
      <w:r>
        <w:t>Поскольку подсудимая обвиняется в совершении преступления, предусмотренном ч. 1 ст. 139 УК РФ, санкция которой не превышает 10 л</w:t>
      </w:r>
      <w:r>
        <w:t>ет лишения свободы, предусмотренные ч. 1 и ч. 2 ст. 314-317 УПК РФ условия заявленного ходатайства о применении особого порядка принятия судебного решения соблюдены, суд приходит к выводу о возможности вынесения судебного решения в порядке, предусмотренном</w:t>
      </w:r>
      <w:r>
        <w:t xml:space="preserve"> главой 40 УПК РФ. </w:t>
      </w:r>
    </w:p>
    <w:p w:rsidR="00A77B3E" w:rsidP="008900EE">
      <w:pPr>
        <w:ind w:firstLine="720"/>
        <w:jc w:val="both"/>
      </w:pPr>
      <w:r>
        <w:t>Изучив материалы уголовного дела, суд считает, что обвинение,                      с которым согласна подсудимая Астапенко Р.Р. обоснованно, подтверждается собранными по делу доказательствами, а действия подсудимой правильно квалифициро</w:t>
      </w:r>
      <w:r>
        <w:t xml:space="preserve">ваны по ч. 1 ст. 139 УК РФ, как незаконное проникновение </w:t>
      </w:r>
      <w:r w:rsidR="008900EE">
        <w:t xml:space="preserve">                                  </w:t>
      </w:r>
      <w:r>
        <w:t xml:space="preserve">в жилище, совершенное против воли проживающего в нем лица. </w:t>
      </w:r>
    </w:p>
    <w:p w:rsidR="00A77B3E" w:rsidP="0049437A">
      <w:pPr>
        <w:ind w:firstLine="720"/>
        <w:jc w:val="both"/>
      </w:pPr>
      <w:r>
        <w:t>В соответствии со ст. 299 УПК РФ суд приходит к выводу, что имело место деяние, в совершении которого обвиняется Астапенко Р.Р.,  указанно</w:t>
      </w:r>
      <w:r>
        <w:t xml:space="preserve">е деяние совершила подсудимая и оно предусмотрено ч. 1 ст. 139 УК РФ; Астапенко Р.Р. виновна в совершении указанного деяния и подлежит уголовному наказанию; оснований для освобождения Астапенко Р.Р. от наказания не имеется. </w:t>
      </w:r>
    </w:p>
    <w:p w:rsidR="00A77B3E" w:rsidP="0049437A">
      <w:pPr>
        <w:ind w:firstLine="720"/>
        <w:jc w:val="both"/>
      </w:pPr>
      <w:r>
        <w:t xml:space="preserve">В соответствии со ст. 60 УК РФ </w:t>
      </w:r>
      <w:r>
        <w:t>при назначении наказания Астапенко Р.Р., суд учитывает характер и степень общественной опасности совершенного преступления, характеризующие личность данные, в том числе обстоятельства смягчающие и отягчающие наказание подсудимой, а также влияние назначенно</w:t>
      </w:r>
      <w:r>
        <w:t>го наказания на исправление осужденной и на условия жизни ее семьи.</w:t>
      </w:r>
    </w:p>
    <w:p w:rsidR="00A77B3E" w:rsidP="0049437A">
      <w:pPr>
        <w:ind w:firstLine="720"/>
        <w:jc w:val="both"/>
      </w:pPr>
      <w:r>
        <w:t>Совершенное Астапенко Р.Р. преступление, предусмотренное ч. 1 ст. 139 УК РФ, в соответствии со ст. 15 УК РФ относится к категории преступлений небольшой тяжести.</w:t>
      </w:r>
    </w:p>
    <w:p w:rsidR="00A77B3E" w:rsidP="00D7619D">
      <w:pPr>
        <w:ind w:firstLine="720"/>
        <w:jc w:val="both"/>
      </w:pPr>
      <w:r>
        <w:t>При этом</w:t>
      </w:r>
      <w:r>
        <w:t>,</w:t>
      </w:r>
      <w:r>
        <w:t xml:space="preserve"> совершенное Аста</w:t>
      </w:r>
      <w:r>
        <w:t xml:space="preserve">пенко Р.Р. преступление посягает </w:t>
      </w:r>
      <w:r w:rsidR="00D7619D">
        <w:t xml:space="preserve">                                </w:t>
      </w:r>
      <w:r>
        <w:t xml:space="preserve">на конституционные права и свободы человека и гражданина, </w:t>
      </w:r>
      <w:r w:rsidR="00D7619D">
        <w:t xml:space="preserve">                                                   </w:t>
      </w:r>
      <w:r>
        <w:t>и характеризуется умышленной формой вины.</w:t>
      </w:r>
    </w:p>
    <w:p w:rsidR="00A77B3E" w:rsidP="00310AEF">
      <w:pPr>
        <w:ind w:firstLine="720"/>
        <w:jc w:val="both"/>
      </w:pPr>
      <w:r>
        <w:t xml:space="preserve">Изучением личности подсудимой Астапенко Р.Р. судом установлено, </w:t>
      </w:r>
      <w:r w:rsidR="002E1A53">
        <w:t xml:space="preserve">                   </w:t>
      </w:r>
      <w:r>
        <w:t xml:space="preserve">что она </w:t>
      </w:r>
      <w:r w:rsidR="00310AEF">
        <w:t>«персональные данные»</w:t>
      </w:r>
      <w:r>
        <w:t xml:space="preserve"> (т. 1 </w:t>
      </w:r>
      <w:r>
        <w:t>л.д</w:t>
      </w:r>
      <w:r>
        <w:t>. 114, 115), на учете у врачей психиатра-</w:t>
      </w:r>
      <w:r>
        <w:t xml:space="preserve">нарколога и психиатра </w:t>
      </w:r>
      <w:r>
        <w:t xml:space="preserve">не состоит (т. 124), по месту жительства характеризуется </w:t>
      </w:r>
      <w:r>
        <w:t>посредственно</w:t>
      </w:r>
      <w:r>
        <w:t>, общественный поря</w:t>
      </w:r>
      <w:r>
        <w:t xml:space="preserve">док не нарушает (т. 1 </w:t>
      </w:r>
      <w:r>
        <w:t>л.д</w:t>
      </w:r>
      <w:r>
        <w:t>. 167).</w:t>
      </w:r>
    </w:p>
    <w:p w:rsidR="00A77B3E" w:rsidP="0049437A">
      <w:pPr>
        <w:ind w:firstLine="720"/>
        <w:jc w:val="both"/>
      </w:pPr>
      <w:r>
        <w:t xml:space="preserve">Обстоятельствами, смягчающими наказание подсудимой Астапенко Р.Р., суд признает признание вины и раскаяние в </w:t>
      </w:r>
      <w:r>
        <w:t>содеянном</w:t>
      </w:r>
      <w:r>
        <w:t>, явку с повинной, активное способствование раскрытию и расследованию преступления, наличие малолетних де</w:t>
      </w:r>
      <w:r>
        <w:t>тей.</w:t>
      </w:r>
    </w:p>
    <w:p w:rsidR="00A77B3E" w:rsidP="00310AEF">
      <w:pPr>
        <w:ind w:firstLine="720"/>
        <w:jc w:val="both"/>
      </w:pPr>
      <w:r>
        <w:t xml:space="preserve">Обстоятельств, отягчающих наказание подсудимой в соответствии </w:t>
      </w:r>
      <w:r w:rsidR="00310AEF">
        <w:t xml:space="preserve">                            </w:t>
      </w:r>
      <w:r>
        <w:t>с ч. 1 ст. 63 УК РФ, судом не установлено.</w:t>
      </w:r>
    </w:p>
    <w:p w:rsidR="00A77B3E" w:rsidP="0070596C">
      <w:pPr>
        <w:ind w:firstLine="720"/>
        <w:jc w:val="both"/>
      </w:pPr>
      <w:r>
        <w:t xml:space="preserve">Вместе с тем, с учетом того, что Астапенко Р.Р. совершено данное преступление против конституционных прав и свобод человека и гражданина, </w:t>
      </w:r>
      <w:r w:rsidR="0070596C">
        <w:t xml:space="preserve">                        </w:t>
      </w:r>
      <w:r>
        <w:t>с учет</w:t>
      </w:r>
      <w:r>
        <w:t>ом личности подсудимой, полагая, что состояние опьянения повлияло на поведение Астапенко Р.Р. при совершении преступления, привело к снижению функции самоконтроля за своим поведением, что, в свою очередь, способствовало совершению преступления, суд, в соот</w:t>
      </w:r>
      <w:r>
        <w:t>ветствии с ч. 1.1 ст</w:t>
      </w:r>
      <w:r>
        <w:t xml:space="preserve">. 63 УК РФ, признает </w:t>
      </w:r>
      <w:r w:rsidR="0070596C">
        <w:t xml:space="preserve">                   </w:t>
      </w:r>
      <w:r>
        <w:t xml:space="preserve">в качестве обстоятельства, отягчающего наказание подсудимой Астапенко Р.Р., - совершение преступления в состоянии опьянения, вызванного употреблением алкоголя. </w:t>
      </w:r>
    </w:p>
    <w:p w:rsidR="00A77B3E" w:rsidP="00491D9D">
      <w:pPr>
        <w:ind w:firstLine="720"/>
        <w:jc w:val="both"/>
      </w:pPr>
      <w:r>
        <w:t xml:space="preserve">Принимая во </w:t>
      </w:r>
      <w:r>
        <w:t>внимание</w:t>
      </w:r>
      <w:r>
        <w:t xml:space="preserve"> изложенное в совокупности, учиты</w:t>
      </w:r>
      <w:r>
        <w:t xml:space="preserve">вая характер </w:t>
      </w:r>
      <w:r w:rsidR="007B425B">
        <w:t xml:space="preserve">               </w:t>
      </w:r>
      <w:r>
        <w:t>и степень общественной опасности совершенного преступления, отнесенного законом к категории преступлений небольшой тяжести, личность подсудимой, которая признала вину, раскаялась в содеянном, в настоящее время критически относится к своему поведению, ранее</w:t>
      </w:r>
      <w:r>
        <w:t xml:space="preserve"> не судима, состоит в фактических брачных отношениях, имеет на иждивении двоих малолетних детей, один из которых </w:t>
      </w:r>
      <w:r w:rsidR="00491D9D">
        <w:t xml:space="preserve">                          </w:t>
      </w:r>
      <w:r>
        <w:t>в возрасте до трех лет, суд считает, что наказание в виде штрафа в пределах санкции ч. 1 ст. 139 УК РФ будет достаточным для исправления Астап</w:t>
      </w:r>
      <w:r>
        <w:t xml:space="preserve">енко Р.Р.  </w:t>
      </w:r>
    </w:p>
    <w:p w:rsidR="00A77B3E" w:rsidP="0062776F">
      <w:pPr>
        <w:ind w:firstLine="720"/>
        <w:jc w:val="both"/>
      </w:pPr>
      <w:r>
        <w:t xml:space="preserve">Каких-либо исключительных обстоятельств, позволяющих применить </w:t>
      </w:r>
      <w:r w:rsidR="0062776F">
        <w:t xml:space="preserve">                    </w:t>
      </w:r>
      <w:r>
        <w:t xml:space="preserve">к подсудимой правила ст. 64 УК РФ, суд не находит.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Меру пресечения в отношении Астапенко Р.Р. в виде подписки о невыезде </w:t>
      </w:r>
    </w:p>
    <w:p w:rsidR="00A77B3E" w:rsidP="0049437A">
      <w:pPr>
        <w:jc w:val="both"/>
      </w:pPr>
      <w:r>
        <w:t xml:space="preserve">и надлежащем </w:t>
      </w:r>
      <w:r>
        <w:t>поведении</w:t>
      </w:r>
      <w:r>
        <w:t xml:space="preserve"> суд считает необходимым оставить без изменения </w:t>
      </w:r>
      <w:r w:rsidR="0062776F">
        <w:t xml:space="preserve">                      </w:t>
      </w:r>
      <w:r>
        <w:t>до вступления приговора в законную силу.</w:t>
      </w:r>
      <w:r>
        <w:tab/>
      </w:r>
    </w:p>
    <w:p w:rsidR="00A77B3E" w:rsidP="0049437A">
      <w:pPr>
        <w:ind w:firstLine="720"/>
        <w:jc w:val="both"/>
      </w:pPr>
      <w:r>
        <w:t xml:space="preserve">Гражданский иск по делу не заявлен, меры в обеспечение иска и возможной конфискации имущества не применялись. </w:t>
      </w:r>
      <w:r>
        <w:tab/>
      </w:r>
      <w:r>
        <w:tab/>
      </w:r>
      <w:r>
        <w:tab/>
      </w:r>
    </w:p>
    <w:p w:rsidR="00A77B3E" w:rsidP="0049437A">
      <w:pPr>
        <w:ind w:firstLine="720"/>
        <w:jc w:val="both"/>
      </w:pPr>
      <w:r>
        <w:t>Вещественных доказательств по</w:t>
      </w:r>
      <w:r>
        <w:t xml:space="preserve"> делу не имеется.</w:t>
      </w:r>
    </w:p>
    <w:p w:rsidR="00A77B3E" w:rsidP="0062776F">
      <w:pPr>
        <w:ind w:firstLine="720"/>
        <w:jc w:val="both"/>
      </w:pPr>
      <w:r>
        <w:t xml:space="preserve">Расходы адвоката за участие в уголовном судопроизводстве по назначению в суде, на основании ст. 131 и ст. 132 УПК РФ, надлежит отнести </w:t>
      </w:r>
      <w:r w:rsidR="0062776F">
        <w:t xml:space="preserve">                                             </w:t>
      </w:r>
      <w:r>
        <w:t>к процессуальным издержкам, и в силу ч. 10 ст. 316 УПК РФ, возместить за счет средств федерального бюд</w:t>
      </w:r>
      <w:r>
        <w:t>жета, вопрос о размере которых разрешить отдельным постановлением.</w:t>
      </w:r>
      <w:r>
        <w:tab/>
      </w:r>
      <w:r>
        <w:tab/>
      </w:r>
      <w:r>
        <w:tab/>
      </w:r>
      <w:r>
        <w:tab/>
      </w:r>
    </w:p>
    <w:p w:rsidR="00A77B3E" w:rsidP="0049437A">
      <w:pPr>
        <w:ind w:firstLine="720"/>
        <w:jc w:val="both"/>
      </w:pPr>
      <w:r>
        <w:t xml:space="preserve">На основании изложенного и руководствуясь </w:t>
      </w:r>
      <w:r>
        <w:t>ст.ст</w:t>
      </w:r>
      <w:r>
        <w:t>. 296-299, 302, 304, 307-309, 313, 316, 317 УПК РФ, суд,</w:t>
      </w:r>
    </w:p>
    <w:p w:rsidR="00A77B3E" w:rsidP="00703A95">
      <w:pPr>
        <w:jc w:val="center"/>
      </w:pPr>
      <w:r>
        <w:t>ПРИГОВОРИЛ:</w:t>
      </w:r>
    </w:p>
    <w:p w:rsidR="00A77B3E"/>
    <w:p w:rsidR="00A77B3E" w:rsidP="006E0022">
      <w:pPr>
        <w:ind w:firstLine="720"/>
        <w:jc w:val="both"/>
      </w:pPr>
      <w:r>
        <w:t xml:space="preserve">Признать Астапенко </w:t>
      </w:r>
      <w:r w:rsidR="00476529">
        <w:t>Р.Р.</w:t>
      </w:r>
      <w:r>
        <w:t xml:space="preserve"> виновной в совершении </w:t>
      </w:r>
      <w:r w:rsidR="006E0022">
        <w:t xml:space="preserve">                                      </w:t>
      </w:r>
      <w:r>
        <w:t>престу</w:t>
      </w:r>
      <w:r>
        <w:t xml:space="preserve">пления, предусмотренного ч. 1 ст. 139 УК РФ и назначить ей наказание </w:t>
      </w:r>
      <w:r w:rsidR="006E0022">
        <w:t xml:space="preserve">                               </w:t>
      </w:r>
      <w:r>
        <w:t>в виде штрафа в размере 5500 (пять тысяч пятьсот) рублей.</w:t>
      </w:r>
    </w:p>
    <w:p w:rsidR="00A77B3E" w:rsidP="000B4184">
      <w:pPr>
        <w:ind w:firstLine="720"/>
        <w:jc w:val="both"/>
      </w:pPr>
      <w:r>
        <w:t xml:space="preserve">Меру пресечения Астапенко </w:t>
      </w:r>
      <w:r w:rsidR="00476529">
        <w:t>Р.Р.</w:t>
      </w:r>
      <w:r>
        <w:t xml:space="preserve"> в виде подписки </w:t>
      </w:r>
      <w:r w:rsidR="000B4184">
        <w:t xml:space="preserve">                                                                 </w:t>
      </w:r>
      <w:r>
        <w:t>о невыезде и надлежащем поведении - отменить по вступлению приго</w:t>
      </w:r>
      <w:r>
        <w:t xml:space="preserve">вора </w:t>
      </w:r>
      <w:r w:rsidR="000B4184">
        <w:t xml:space="preserve">                                  </w:t>
      </w:r>
      <w:r>
        <w:t>в законную силу.</w:t>
      </w:r>
      <w:r>
        <w:tab/>
      </w:r>
    </w:p>
    <w:p w:rsidR="00A77B3E" w:rsidP="00250789">
      <w:pPr>
        <w:ind w:firstLine="720"/>
        <w:jc w:val="both"/>
      </w:pPr>
      <w:r>
        <w:t xml:space="preserve">Штраф подлежит перечислению на следующие реквизиты: УФК                             </w:t>
      </w:r>
      <w:r>
        <w:t>по Республике Крым (Главное следственное управление Следственного комитета Российской Федерации по Республике Крым, л/с номер</w:t>
      </w:r>
      <w:r>
        <w:t>), ИНН/КПП                       номер</w:t>
      </w:r>
      <w:r>
        <w:t>/номер</w:t>
      </w:r>
      <w:r>
        <w:t>, БИК телефон</w:t>
      </w:r>
      <w:r>
        <w:t xml:space="preserve"> Отделение Республика Крым город                                 </w:t>
      </w:r>
      <w:r>
        <w:t xml:space="preserve">Симферополь, </w:t>
      </w:r>
      <w:r>
        <w:t>р</w:t>
      </w:r>
      <w:r>
        <w:t>/с номер</w:t>
      </w:r>
      <w:r>
        <w:t>, код дохода номер</w:t>
      </w:r>
      <w:r>
        <w:t xml:space="preserve">                                                                          </w:t>
      </w:r>
      <w:r>
        <w:t xml:space="preserve">(денежные взыскания (штрафы) и иные суммы, взыскиваемые с лиц, виновных                       </w:t>
      </w:r>
      <w:r>
        <w:t>в совершении преступлений, возмещение ущерба имуществу), ОКТМО телефон.</w:t>
      </w:r>
    </w:p>
    <w:p w:rsidR="00A77B3E" w:rsidP="000535B3">
      <w:pPr>
        <w:jc w:val="both"/>
      </w:pPr>
      <w:r>
        <w:tab/>
        <w:t>Разъяс</w:t>
      </w:r>
      <w:r>
        <w:t xml:space="preserve">нить Астапенко </w:t>
      </w:r>
      <w:r w:rsidR="00476529">
        <w:t>Р.Р.</w:t>
      </w:r>
      <w:r>
        <w:t xml:space="preserve">, что в соответствии                                                                        </w:t>
      </w:r>
      <w:r>
        <w:t xml:space="preserve">со </w:t>
      </w:r>
      <w:r>
        <w:t>ст.ст</w:t>
      </w:r>
      <w:r>
        <w:t xml:space="preserve">. 31, 32 УИК РФ, осужденный к штрафу без рассрочки выплаты обязан уплатить штраф в течение 60 дней со дня вступления приговора суда в законную силу. </w:t>
      </w:r>
      <w:r>
        <w:tab/>
        <w:t>В случае неуплаты штраф может быть замене</w:t>
      </w:r>
      <w:r>
        <w:t xml:space="preserve">н другим видом наказания                             </w:t>
      </w:r>
      <w:r>
        <w:t xml:space="preserve">в соответствии с частью пятой статьи 46 УК РФ.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Разъяснить право на ознакомление с протоколом судебного заседания, принесения замечаний на него, право на участие в апелляционной инстанции                      </w:t>
      </w:r>
      <w:r>
        <w:t>в случае обжалования приговора, прав</w:t>
      </w:r>
      <w:r>
        <w:t xml:space="preserve">о пригласить защитника для участия                             </w:t>
      </w:r>
      <w:r>
        <w:t xml:space="preserve">в рассмотрении уголовного дела судом апелляционной инстанции,            </w:t>
      </w:r>
      <w:r>
        <w:t xml:space="preserve">ходатайствовать перед судом о назначении защитника, в том числе бесплатном,                               </w:t>
      </w:r>
      <w:r>
        <w:t xml:space="preserve">в случаях установленным уголовно-процессуальным законом, отказаться                              </w:t>
      </w:r>
      <w:r>
        <w:t>от защитника</w:t>
      </w:r>
      <w:r>
        <w:t>.</w:t>
      </w:r>
    </w:p>
    <w:p w:rsidR="00A77B3E" w:rsidP="00250789">
      <w:pPr>
        <w:ind w:firstLine="720"/>
        <w:jc w:val="both"/>
      </w:pPr>
      <w:r>
        <w:t xml:space="preserve">Приговор может быть обжалован в апелляционном порядке                                        </w:t>
      </w:r>
      <w:r>
        <w:t xml:space="preserve">с соблюдением требований ст. 317 УПК РФ в Советский районный суд                       </w:t>
      </w:r>
      <w:r>
        <w:t>Республики Крым в течение 10 суток со дня его постановления через мирового судью.</w:t>
      </w:r>
    </w:p>
    <w:p w:rsidR="00A77B3E" w:rsidP="000535B3">
      <w:pPr>
        <w:ind w:firstLine="720"/>
      </w:pPr>
      <w:r>
        <w:t>Мировой судья</w:t>
      </w:r>
      <w:r>
        <w:tab/>
      </w:r>
      <w:r>
        <w:tab/>
        <w:t xml:space="preserve">        подпись</w:t>
      </w:r>
      <w:r>
        <w:tab/>
      </w:r>
      <w:r>
        <w:tab/>
        <w:t xml:space="preserve">          Е.Н. Елецк</w:t>
      </w:r>
      <w:r>
        <w:t>их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BC"/>
    <w:rsid w:val="000535B3"/>
    <w:rsid w:val="000B4184"/>
    <w:rsid w:val="001310E7"/>
    <w:rsid w:val="00187115"/>
    <w:rsid w:val="00193736"/>
    <w:rsid w:val="00250789"/>
    <w:rsid w:val="002E1A53"/>
    <w:rsid w:val="00310AEF"/>
    <w:rsid w:val="00321644"/>
    <w:rsid w:val="00374626"/>
    <w:rsid w:val="00476529"/>
    <w:rsid w:val="00491D9D"/>
    <w:rsid w:val="0049437A"/>
    <w:rsid w:val="00497F18"/>
    <w:rsid w:val="005D3C8D"/>
    <w:rsid w:val="00626A0C"/>
    <w:rsid w:val="0062776F"/>
    <w:rsid w:val="006441BC"/>
    <w:rsid w:val="00690B2F"/>
    <w:rsid w:val="006A65B5"/>
    <w:rsid w:val="006E0022"/>
    <w:rsid w:val="00703A95"/>
    <w:rsid w:val="0070596C"/>
    <w:rsid w:val="007A3467"/>
    <w:rsid w:val="007B425B"/>
    <w:rsid w:val="008900EE"/>
    <w:rsid w:val="008E2BFA"/>
    <w:rsid w:val="00901599"/>
    <w:rsid w:val="00991D05"/>
    <w:rsid w:val="00A17DB2"/>
    <w:rsid w:val="00A77B3E"/>
    <w:rsid w:val="00C27AA9"/>
    <w:rsid w:val="00C3566C"/>
    <w:rsid w:val="00D7619D"/>
    <w:rsid w:val="00E66FCE"/>
    <w:rsid w:val="00FB6127"/>
    <w:rsid w:val="00FD2F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