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1-89-3/2022</w:t>
      </w:r>
    </w:p>
    <w:p w:rsidR="00A77B3E">
      <w:r>
        <w:t>УИД: 91MS0089-01-2021-001207-10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31 марта 2022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Республики Крым </w:t>
      </w:r>
      <w:r>
        <w:t>фио</w:t>
      </w:r>
      <w:r>
        <w:t xml:space="preserve">, при секретаре судебного заседания </w:t>
      </w:r>
      <w:r>
        <w:t>Халиловой</w:t>
      </w:r>
      <w:r>
        <w:t xml:space="preserve"> Р.С., с участием государственного обвинителя </w:t>
      </w:r>
      <w:r>
        <w:t>фио</w:t>
      </w:r>
      <w:r>
        <w:t xml:space="preserve">, подсудимого </w:t>
      </w:r>
      <w:r>
        <w:t>фио</w:t>
      </w:r>
      <w:r>
        <w:t xml:space="preserve">, защитника подсудимого - адвоката </w:t>
      </w:r>
      <w:r>
        <w:t>фио</w:t>
      </w:r>
      <w:r>
        <w:t xml:space="preserve">, </w:t>
      </w:r>
      <w:r>
        <w:t xml:space="preserve">потерпевшего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 xml:space="preserve">, паспортные данные, гражданина Российской Федерации, со средним-специальным образованием, женатого, имеющего на иждивении двоих несовершеннолетних детей: </w:t>
      </w:r>
      <w:r>
        <w:t>фио</w:t>
      </w:r>
      <w:r>
        <w:t>, паспор</w:t>
      </w:r>
      <w:r>
        <w:t xml:space="preserve">тные данные, </w:t>
      </w:r>
      <w:r>
        <w:t>фио</w:t>
      </w:r>
      <w:r>
        <w:t>, паспортные данные, официально не трудоустроенного, не военнообязанного, зарегистрированного и проживающего по адресу: адрес, не судимого,</w:t>
      </w:r>
    </w:p>
    <w:p w:rsidR="00A77B3E">
      <w:r>
        <w:t>в совершении преступления, предусмотренного п. «в» ч. 2 ст. 115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</w:t>
      </w:r>
      <w:r>
        <w:t xml:space="preserve">виняется в том, что дата примерно в время, точного времени в ходе дознания установить не представилось возможным, находясь на пересечении адрес и адрес </w:t>
      </w:r>
      <w:r>
        <w:t>фио</w:t>
      </w:r>
      <w:r>
        <w:t xml:space="preserve"> Крым, в районе дома № 74 по адрес </w:t>
      </w:r>
      <w:r>
        <w:t>фио</w:t>
      </w:r>
      <w:r>
        <w:t>, умышленно, осознавая противоправный характер и общественную о</w:t>
      </w:r>
      <w:r>
        <w:t xml:space="preserve">пасность своих действий и желая их наступления, в ходе ссоры, возникшей на почве личных неприязненных отношений со </w:t>
      </w:r>
      <w:r>
        <w:t>фио</w:t>
      </w:r>
      <w:r>
        <w:t xml:space="preserve"> B.C., с применением предмета, используемого в качестве оружия, а именно: металлическим предметом - «</w:t>
      </w:r>
      <w:r>
        <w:t>монтажкой</w:t>
      </w:r>
      <w:r>
        <w:t>», который он держал в право</w:t>
      </w:r>
      <w:r>
        <w:t xml:space="preserve">й руке, нанес </w:t>
      </w:r>
      <w:r>
        <w:t>фио</w:t>
      </w:r>
      <w:r>
        <w:t xml:space="preserve"> B.C. один удар по левой руке и левой затылочной части головы, от которого последний почувствовал физическую боль, затем нанёс второй удар сверху вниз тем же металлическим предметом, который пришёлся по левой ключице, и по левой стороне по</w:t>
      </w:r>
      <w:r>
        <w:t xml:space="preserve">дбородка, чем причинил </w:t>
      </w:r>
      <w:r>
        <w:t>фио</w:t>
      </w:r>
      <w:r>
        <w:t xml:space="preserve"> B.C. телесные повреждения, а именно: кровоподтёки на передней поверхности грудной клетки слева, в проекции 1-го </w:t>
      </w:r>
      <w:r>
        <w:t>межреберья</w:t>
      </w:r>
      <w:r>
        <w:t>, по переднее-</w:t>
      </w:r>
      <w:r>
        <w:t>подмышемчной</w:t>
      </w:r>
      <w:r>
        <w:t xml:space="preserve"> линии; на передней поверхности верхней трети левого предплечья; на задней поверх</w:t>
      </w:r>
      <w:r>
        <w:t>ности грудной клетки, по средне-лопаточной трети левого плеча; на задней поверхности верхней трети левой голени; ссадины: в затылочной области, по средней линии, в 3 сантиметра ниже затылочного бугра; на задней поверхности левого локтевого сустава; рана на</w:t>
      </w:r>
      <w:r>
        <w:t xml:space="preserve"> подбородке слева. Согласно заключения эксперта № 140 от дата, вышеописанные телесные повреждения в виде: кровоподтёков на передней поверхности грудной клетки слева, в проекции 1-го </w:t>
      </w:r>
      <w:r>
        <w:t>межреберья</w:t>
      </w:r>
      <w:r>
        <w:t>, по переднее-</w:t>
      </w:r>
      <w:r>
        <w:t>подмышемчной</w:t>
      </w:r>
      <w:r>
        <w:t xml:space="preserve"> линии; на передней поверхности верхне</w:t>
      </w:r>
      <w:r>
        <w:t>й трети левого предплечья; на задней поверхности грудной клетки, по средне-лопаточной трети левого плеча; на задней поверхности верхней трети левой голени; ссадин: в затылочной области, по средней линии, в 3 сантиметра ниже затылочного бугра; на задней пов</w:t>
      </w:r>
      <w:r>
        <w:t xml:space="preserve">ерхности левого локтевого сустава не вызвали незначительную стойкую утрату общей трудоспособности, </w:t>
      </w:r>
      <w:r>
        <w:t xml:space="preserve">поэтом расцениваются, как повреждения, не причинившие вред здоровью, согласно п.9 Приказа </w:t>
      </w:r>
      <w:r>
        <w:t>Минздравсоцразвития</w:t>
      </w:r>
      <w:r>
        <w:t xml:space="preserve"> РФ от дата № 194Н (</w:t>
      </w:r>
      <w:r>
        <w:t>ред.от</w:t>
      </w:r>
      <w:r>
        <w:t xml:space="preserve"> дата)) «Об утверждени</w:t>
      </w:r>
      <w:r>
        <w:t>и медицинских критериев определения степени тяжести вреда, причиненного здоровью человека» (зарегистрировано в Минюсте РФ дата № 12118) и утверждённым постановление Правительства РФ от дата № 522. Повреждение в виде раны на подбородке слева, повлекло за со</w:t>
      </w:r>
      <w:r>
        <w:t xml:space="preserve">бой кратковременное расстройство здоровья до 3-х недель от момента причинения травмы и по степени тяжести относится к телесным повреждениям, причинивший лёгкий вред здоровью человека, согласно п.8.1. Приказа </w:t>
      </w:r>
      <w:r>
        <w:t>Минздравсоцразвития</w:t>
      </w:r>
      <w:r>
        <w:t xml:space="preserve"> РФ от дата № 194Н (ред. от д</w:t>
      </w:r>
      <w:r>
        <w:t>ата) «Об утверждении медицинских критериев определения степени тяжести вреда, причиненного здоровью человека» (зарегистрировано в Минюсте РФ дата № 12118) и утверждённым постановление Правительства РФ от дата № 522.</w:t>
      </w:r>
    </w:p>
    <w:p w:rsidR="00A77B3E">
      <w:r>
        <w:t xml:space="preserve">Действия </w:t>
      </w:r>
      <w:r>
        <w:t>фио</w:t>
      </w:r>
      <w:r>
        <w:t xml:space="preserve"> квалифицированы по п. «в» ч</w:t>
      </w:r>
      <w:r>
        <w:t>. 2 ст. 115 УК РФ – умышленное причинение легкого вреда здоровью, вызвавшего кратковременное расстройство здоровья с применением предмета, используемого в качестве оружия.</w:t>
      </w:r>
    </w:p>
    <w:p w:rsidR="00A77B3E">
      <w:r>
        <w:t xml:space="preserve">Потерпевший – </w:t>
      </w:r>
      <w:r>
        <w:t>фио</w:t>
      </w:r>
      <w:r>
        <w:t>, предоставил суду заявление с просьбой прекратить уголовное дело в</w:t>
      </w:r>
      <w:r>
        <w:t xml:space="preserve"> связи с примирением с подсудимым, который загладил причиненный вред.</w:t>
      </w:r>
    </w:p>
    <w:p w:rsidR="00A77B3E">
      <w:r>
        <w:t>Прокурор, подсудимый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потерпевшим ходатайство, обоснованным и под</w:t>
      </w:r>
      <w:r>
        <w:t>лежащим удовлетворению по следующим основаниям.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</w:t>
      </w:r>
      <w:r>
        <w:t>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</w:t>
      </w:r>
      <w:r>
        <w:t xml:space="preserve"> будет установлено, что оно примирилось с потерпевшим и загладило причиненный потерпевшему вред.</w:t>
      </w:r>
    </w:p>
    <w:p w:rsidR="00A77B3E">
      <w:r>
        <w:t xml:space="preserve">В судебном заседании установлено, что у потерпевшего отсутствуют какие-либо требования к подсудимому, поскольку у </w:t>
      </w:r>
      <w:r>
        <w:t>фио</w:t>
      </w:r>
      <w:r>
        <w:t xml:space="preserve"> достигнуто примирение с </w:t>
      </w:r>
      <w:r>
        <w:t>фио</w:t>
      </w:r>
      <w:r>
        <w:t xml:space="preserve"> и последний з</w:t>
      </w:r>
      <w:r>
        <w:t xml:space="preserve">агладил причиненный вред, о чем потерпевший предоставил суду соответствующее заявление, кроме того, подсудимый не судим, совершил преступление небольшой тяжести. Таким образом, подсудимый после совершения преступления своими позитивными действиями проявил </w:t>
      </w:r>
      <w:r>
        <w:t>свое раскаяние, и тем самым утратил опасность для общества, по месту жительства характеризуется положительно.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</w:t>
      </w:r>
      <w:r>
        <w:t xml:space="preserve">тоятельствах имеются основания для прекращения уголовного дела в отношении подсудимого </w:t>
      </w:r>
      <w:r>
        <w:t>фио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В силу п. 1 ч. 3 ст. 81 УПК РФ, вещественное доказа</w:t>
      </w:r>
      <w:r>
        <w:t>тельство по делу – металлический инструмент «</w:t>
      </w:r>
      <w:r>
        <w:t>вараток</w:t>
      </w:r>
      <w:r>
        <w:t>» (</w:t>
      </w:r>
      <w:r>
        <w:t>монтажка</w:t>
      </w:r>
      <w:r>
        <w:t>) длиной 50 см., с согнутым концом, с выбитой надписью «Эврика CR-V 51251» – следует уничтожить.</w:t>
      </w:r>
    </w:p>
    <w:p w:rsidR="00A77B3E">
      <w:r>
        <w:t>В соответствие со ст. 316 ч. 10 УПК РФ процессуальные издержки взысканию с подсудимого не подлеж</w:t>
      </w:r>
      <w:r>
        <w:t xml:space="preserve">ат. В соответствии со ст. 316 УПК РФ процессуальные издержки - расходы, связанные с выплатой вознаграждения адвокату </w:t>
      </w:r>
      <w:r>
        <w:t>Подставневу</w:t>
      </w:r>
      <w:r>
        <w:t xml:space="preserve"> А.В. в сумме 18 000 рублей за оказание юридической помощи при его участии в судебных заседаниях, подлежат возмещению за счет ср</w:t>
      </w:r>
      <w:r>
        <w:t>едств федерального бюджета.</w:t>
      </w:r>
    </w:p>
    <w:p w:rsidR="00A77B3E">
      <w:r>
        <w:t>На основании изложенного, руководствуясь, ст. 76 УК РФ, ст. 25, ч. 2-4 ст. 239, 254 УПК РФ,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подсудимого </w:t>
      </w:r>
      <w:r>
        <w:t>фио</w:t>
      </w:r>
      <w:r>
        <w:t xml:space="preserve">, обвиняемого в совершении </w:t>
      </w:r>
      <w:r>
        <w:t>преступления, предусмотренного п. «в» ч. 2 ст. 115 УК РФ, за примирением с потерпевшим, на основании ст. 25 УПК РФ.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заключения под стражу – отменить, освободить подсудимого в зале суда.</w:t>
      </w:r>
    </w:p>
    <w:p w:rsidR="00A77B3E">
      <w:r>
        <w:t>Вещественное доказат</w:t>
      </w:r>
      <w:r>
        <w:t>ельство по делу – металлический инструмент «</w:t>
      </w:r>
      <w:r>
        <w:t>вараток</w:t>
      </w:r>
      <w:r>
        <w:t>» (</w:t>
      </w:r>
      <w:r>
        <w:t>монтажка</w:t>
      </w:r>
      <w:r>
        <w:t>) длиной 50 см., с согнутым концом, с выбитой надписью «Эврика CR-V 51251» – следует уничтожить.</w:t>
      </w:r>
    </w:p>
    <w:p w:rsidR="00A77B3E">
      <w:r>
        <w:t xml:space="preserve">В соответствии с ч. 10 ст. 316, </w:t>
      </w:r>
      <w:r>
        <w:t>ст.ст</w:t>
      </w:r>
      <w:r>
        <w:t>. 131, 132 УПК РФ, процессуальные издержки - расходы, связан</w:t>
      </w:r>
      <w:r>
        <w:t xml:space="preserve">ные с выплатой вознаграждения адвокату </w:t>
      </w:r>
      <w:r>
        <w:t>Подставневу</w:t>
      </w:r>
      <w:r>
        <w:t xml:space="preserve"> А.В. в сумме 18 000 (сумма прописью) рублей,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</w:t>
      </w:r>
      <w:r>
        <w:t xml:space="preserve">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Республики Крым. 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                          /подпись/</w:t>
      </w:r>
      <w:r>
        <w:tab/>
        <w:t xml:space="preserve">                         </w:t>
      </w:r>
      <w:r>
        <w:t xml:space="preserve">             И.Ю. Макаров</w:t>
      </w:r>
    </w:p>
    <w:p w:rsidR="00A77B3E"/>
    <w:p w:rsidR="00A77B3E">
      <w:r>
        <w:t xml:space="preserve">Копия верна: Судья </w:t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ab/>
      </w:r>
      <w:r>
        <w:tab/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>
      <w:r>
        <w:t xml:space="preserve">Копия верна: Судья     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      Секретарь                             </w:t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F5"/>
    <w:rsid w:val="00A77B3E"/>
    <w:rsid w:val="00D83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