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1-87-43/2019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11 декабря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>, при секретаре судебного заседания Семеновой Н.В., с участием государственного обвинителя Шевченко А.Ю., подсудимого Черных В.А., защитника Никифоровой М.Л., по</w:t>
      </w:r>
      <w:r>
        <w:t xml:space="preserve">терпевшего </w:t>
      </w:r>
      <w:r>
        <w:t>Каркач</w:t>
      </w:r>
      <w:r>
        <w:t xml:space="preserve"> А.С., рассмотрев в открытом судебном заседании уголовное дело в отношении </w:t>
      </w:r>
    </w:p>
    <w:p w:rsidR="00A77B3E">
      <w:r>
        <w:t>фиоВ.А</w:t>
      </w:r>
      <w:r>
        <w:t>., ..., гражданина Российской Федерации, со неоконченным высшим образованием, не женатого, не работающего, являющегося студентом 5 курса Крымского федерально</w:t>
      </w:r>
      <w:r>
        <w:t xml:space="preserve">го университета ми. </w:t>
      </w:r>
      <w:r>
        <w:t>фио</w:t>
      </w:r>
      <w:r>
        <w:t xml:space="preserve"> в адрес, военнообязанного, зарегистрированного по адресу: ..., проживающего по адресу: ... не судимого,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том, что он ... примерно</w:t>
      </w:r>
      <w:r>
        <w:t xml:space="preserve"> в ..., точное время в ходе дознания установить не представилось возможным, находясь на пляже около столовой «Хмель», расположенной по адресу: ..., имея умысел на тайное хищение чужого имущества, с целью личного обогащения и обращение его в свою пользу, из</w:t>
      </w:r>
      <w:r>
        <w:t xml:space="preserve"> корыстных побуждений, путем свободного доступа, тайно похитил пляжные шезлонги в количестве двадцати штук, стоимостью сумма за единицу, принадлежащие </w:t>
      </w:r>
      <w:r>
        <w:t>фио</w:t>
      </w:r>
      <w:r>
        <w:t xml:space="preserve">, причинив последнему имущественный вред на общую сумму сумма. После чего с похищенным имуществом </w:t>
      </w:r>
      <w:r>
        <w:t>фио</w:t>
      </w:r>
      <w:r>
        <w:t xml:space="preserve"> </w:t>
      </w:r>
      <w:r>
        <w:t>скрылся и распорядился им по своему усмотрению.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 1 ст. 158 УК РФ – кража, то есть тайное хищение чужого имущества. </w:t>
      </w:r>
    </w:p>
    <w:p w:rsidR="00A77B3E">
      <w:r>
        <w:t xml:space="preserve">Потерпевший – </w:t>
      </w:r>
      <w:r>
        <w:t>фио</w:t>
      </w:r>
      <w:r>
        <w:t>, предоставил суду заявление с просьбой прекратить уголовное дело в связи с примирением с</w:t>
      </w:r>
      <w:r>
        <w:t xml:space="preserve"> подсудимым, который загладил причиненный вред.</w:t>
      </w:r>
    </w:p>
    <w:p w:rsidR="00A77B3E">
      <w:r>
        <w:t>Прокурор, подсудимый и защитник подсудимого не возражали против прекращения дела.</w:t>
      </w:r>
    </w:p>
    <w:p w:rsidR="00A77B3E">
      <w:r>
        <w:t>Суд, заслушав мнения участников процесса, считает заявленное потерпевшим ходатайство, обоснованным и подлежащим удовлетворению</w:t>
      </w:r>
      <w:r>
        <w:t xml:space="preserve">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</w:t>
      </w:r>
      <w:r>
        <w:t>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</w:t>
      </w:r>
      <w:r>
        <w:t>то оно примирилось с потерпевшим и загладило причиненный потерпевшему вред.</w:t>
      </w:r>
    </w:p>
    <w:p w:rsidR="00A77B3E">
      <w:r>
        <w:t xml:space="preserve">В судебном заседании установлено, что у потерпевшего отсутствуют какие-либо требования к подсудимому, поскольку достигнуто примирение с </w:t>
      </w:r>
      <w:r>
        <w:t>фио</w:t>
      </w:r>
      <w:r>
        <w:t xml:space="preserve"> и последний загладил причиненный вред, о</w:t>
      </w:r>
      <w:r>
        <w:t xml:space="preserve"> чем потерпевший предоставил суду соответствующее заявление. Кроме того, подсудимый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</w:t>
      </w:r>
      <w:r>
        <w:t>е, и тем самым утратил опасность для общества, явкой с повинной и активным способствованием расследованию преступления, а также своим признанием вины, способствовал раскрытию преступления, по месту жительства характеризуется посредственно.</w:t>
      </w:r>
    </w:p>
    <w:p w:rsidR="00A77B3E">
      <w:r>
        <w:t>Согласно ст. 254</w:t>
      </w:r>
      <w:r>
        <w:t xml:space="preserve">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 xml:space="preserve">При таких обстоятельствах имеются основания для прекращения уголовного дела в отношении подсудимого </w:t>
      </w:r>
      <w:r>
        <w:t>фио</w:t>
      </w:r>
    </w:p>
    <w:p w:rsidR="00A77B3E">
      <w:r>
        <w:t>На основании изложенного и руководс</w:t>
      </w:r>
      <w:r>
        <w:t>твуясь, ст.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>Прекратить уголовное дело и уголовное преследование в отношении подсудимого ЧЕРНЫХ В.А., обвиняемого в совершении преступления, предусмотренного ч. 1 ст. 158 УК РФ, за пр</w:t>
      </w:r>
      <w:r>
        <w:t>имирением с потерпевшим, на основании ст. 25 УПК РФ.</w:t>
      </w:r>
    </w:p>
    <w:p w:rsidR="00A77B3E">
      <w:r>
        <w:t>Постановление может быть обжаловано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</w:t>
      </w:r>
      <w:r>
        <w:t xml:space="preserve"> № 89 Феодосийского судебного района (городской адрес)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/подпись//</w:t>
      </w:r>
      <w:r>
        <w:tab/>
      </w:r>
      <w:r>
        <w:tab/>
      </w:r>
      <w:r>
        <w:tab/>
        <w:t xml:space="preserve">             </w:t>
      </w:r>
      <w:r>
        <w:t>фио</w:t>
      </w:r>
    </w:p>
    <w:p w:rsidR="00A77B3E"/>
    <w:p w:rsidR="00A77B3E">
      <w:r>
        <w:t xml:space="preserve">Копия верна: Судья                                     </w:t>
      </w:r>
      <w:r>
        <w:t>фио</w:t>
      </w:r>
      <w:r>
        <w:t xml:space="preserve"> </w:t>
      </w:r>
    </w:p>
    <w:p w:rsidR="00A77B3E"/>
    <w:p w:rsidR="00A77B3E">
      <w:r>
        <w:t xml:space="preserve">                       </w:t>
      </w:r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CF"/>
    <w:rsid w:val="00A77B3E"/>
    <w:rsid w:val="00A939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A5832D-E07F-4DCE-94A1-BEA0C409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