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64F50">
      <w:pPr>
        <w:jc w:val="both"/>
      </w:pPr>
      <w:r>
        <w:tab/>
      </w:r>
      <w:r>
        <w:t xml:space="preserve"> </w:t>
      </w:r>
    </w:p>
    <w:p w:rsidR="00A77B3E" w:rsidP="00264F50">
      <w:pPr>
        <w:jc w:val="right"/>
      </w:pPr>
      <w:r>
        <w:t>УИД 91ms0091-01-2020-000903-33</w:t>
      </w:r>
    </w:p>
    <w:p w:rsidR="00A77B3E" w:rsidP="00264F50">
      <w:pPr>
        <w:ind w:firstLine="567"/>
        <w:jc w:val="center"/>
      </w:pPr>
      <w:r>
        <w:t>дело № 1-91-27/2020</w:t>
      </w: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center"/>
      </w:pPr>
      <w:r>
        <w:t>ПРИГОВОР</w:t>
      </w:r>
    </w:p>
    <w:p w:rsidR="00A77B3E" w:rsidP="00264F50">
      <w:pPr>
        <w:ind w:firstLine="567"/>
        <w:jc w:val="center"/>
      </w:pPr>
      <w:r>
        <w:t>ИМЕНЕМ  РОССИЙСКОЙ  ФЕДЕРАЦИИ</w:t>
      </w: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      22 июля 2020 года</w:t>
      </w: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both"/>
      </w:pPr>
      <w:r>
        <w:t xml:space="preserve">Мировой судья судебного </w:t>
      </w:r>
      <w:r>
        <w:t>участка № 91 Феодосийского судебного района (городской округ Феодосия) Республики Крым  Воробьёва Н.В.,  при секретаре   Нейжмак Т.А., с участием:</w:t>
      </w:r>
    </w:p>
    <w:p w:rsidR="00A77B3E" w:rsidP="00264F50">
      <w:pPr>
        <w:ind w:firstLine="567"/>
        <w:jc w:val="both"/>
      </w:pPr>
      <w:r>
        <w:t xml:space="preserve">государственного обвинителя - помощника прокурора г. </w:t>
      </w:r>
      <w:r>
        <w:t>фио</w:t>
      </w:r>
      <w:r>
        <w:t xml:space="preserve"> А.Ю., </w:t>
      </w:r>
    </w:p>
    <w:p w:rsidR="00A77B3E" w:rsidP="00264F50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гражданин</w:t>
      </w:r>
      <w:r>
        <w:t>а Российской Федерации, со средним образованием, не женатого, не трудоустроенного, зарегистрированного и проживающего  по адресу: адрес,  не имеющего малолетних и несовершеннолетних детей, инвалидом не являющегося, ранее судимого:</w:t>
      </w:r>
    </w:p>
    <w:p w:rsidR="00A77B3E" w:rsidP="00264F50">
      <w:pPr>
        <w:ind w:firstLine="567"/>
        <w:jc w:val="both"/>
      </w:pPr>
      <w:r>
        <w:t>-</w:t>
      </w:r>
      <w:r>
        <w:tab/>
        <w:t xml:space="preserve">приговором </w:t>
      </w:r>
      <w:r w:rsidR="00264F50">
        <w:t xml:space="preserve">/изъято/ </w:t>
      </w:r>
      <w:r>
        <w:t>дата лишения свободы, приговор вступил в законную силу дата,    освобожден  из мест лишения свободы дата по отбытию срока;</w:t>
      </w:r>
    </w:p>
    <w:p w:rsidR="00A77B3E" w:rsidP="00264F50">
      <w:pPr>
        <w:ind w:firstLine="567"/>
        <w:jc w:val="both"/>
      </w:pPr>
      <w:r>
        <w:t xml:space="preserve">защитника - адвоката </w:t>
      </w:r>
      <w:r>
        <w:t>фио</w:t>
      </w:r>
      <w:r>
        <w:t xml:space="preserve">, представившей ордер № </w:t>
      </w:r>
      <w:r>
        <w:t>о</w:t>
      </w:r>
      <w:r>
        <w:t>т</w:t>
      </w:r>
      <w:r>
        <w:t xml:space="preserve"> дата, </w:t>
      </w:r>
    </w:p>
    <w:p w:rsidR="00A77B3E" w:rsidP="00264F50">
      <w:pPr>
        <w:ind w:firstLine="567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>, обвиняемого в совершении преступления, предусмотренного ч. 1 ст. 119 УК РФ,</w:t>
      </w:r>
    </w:p>
    <w:p w:rsidR="00A77B3E" w:rsidP="00264F50">
      <w:pPr>
        <w:ind w:firstLine="567"/>
        <w:jc w:val="both"/>
      </w:pPr>
      <w:r>
        <w:t xml:space="preserve">    УСТАНОВИЛ:</w:t>
      </w: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both"/>
      </w:pPr>
      <w:r>
        <w:t xml:space="preserve">        </w:t>
      </w:r>
      <w:r>
        <w:t>фио</w:t>
      </w:r>
      <w:r>
        <w:t xml:space="preserve"> совершил угрозу </w:t>
      </w:r>
      <w:r>
        <w:t>причинением тяжкого вреда здоровью, если имелись основания опасаться осуществления этой угрозы.</w:t>
      </w:r>
    </w:p>
    <w:p w:rsidR="00A77B3E" w:rsidP="00264F50">
      <w:pPr>
        <w:ind w:firstLine="567"/>
        <w:jc w:val="both"/>
      </w:pPr>
      <w:r>
        <w:t xml:space="preserve"> Преступление совершено им при следующих обстоятельствах:</w:t>
      </w:r>
    </w:p>
    <w:p w:rsidR="00A77B3E" w:rsidP="00264F50">
      <w:pPr>
        <w:ind w:firstLine="567"/>
        <w:jc w:val="both"/>
      </w:pPr>
      <w:r>
        <w:t xml:space="preserve">   </w:t>
      </w:r>
      <w:r>
        <w:t>фио</w:t>
      </w:r>
      <w:r>
        <w:t>, дата, около время, точное время установить не представилось возможным, будучи в состоянии алко</w:t>
      </w:r>
      <w:r>
        <w:t>гольного опьянения, находясь на территории домовладения № 13, расположенного   по адресу:  адрес, адрес, г. Феодосия, Республика Крым, в ходе ссоры, на почве внезапно возникших неприязненных отношений с</w:t>
      </w:r>
    </w:p>
    <w:p w:rsidR="00A77B3E" w:rsidP="00264F50">
      <w:pPr>
        <w:ind w:firstLine="567"/>
        <w:jc w:val="both"/>
      </w:pPr>
      <w:r>
        <w:t>фио</w:t>
      </w:r>
      <w:r>
        <w:t xml:space="preserve"> угрожал ему причинением тяжкого вреда здоровью, п</w:t>
      </w:r>
      <w:r>
        <w:t>ри этом своими действиями и поведением создал у последнего впечатление о приведении данной угрозы в исполнение, так как был агрессивно настроен, и в подтверждение реальности своей угрозы, достал из кармана брюк нож, после чего со словами: «</w:t>
      </w:r>
      <w:r w:rsidR="00264F50">
        <w:t xml:space="preserve">изъято» </w:t>
      </w:r>
      <w:r>
        <w:t>действуя умышленно, имея умысел на запугивание, замахнулся на потерпевшего ножом.</w:t>
      </w:r>
      <w:r>
        <w:t xml:space="preserve"> Учитывая агрессивно-возбужденное состояние  </w:t>
      </w:r>
      <w:r>
        <w:t>фио</w:t>
      </w:r>
      <w:r>
        <w:t>, а также   обстановку, при которой последний угрожал причинением тяжкого вреда здоровью, потерпевший  воспринял его де</w:t>
      </w:r>
      <w:r>
        <w:t>йствия как реально осуществимую угрозу.</w:t>
      </w:r>
    </w:p>
    <w:p w:rsidR="00A77B3E" w:rsidP="00264F50">
      <w:pPr>
        <w:ind w:firstLine="567"/>
        <w:jc w:val="both"/>
      </w:pPr>
      <w:r>
        <w:t xml:space="preserve">  Подсудимый </w:t>
      </w:r>
      <w:r>
        <w:t>фио</w:t>
      </w:r>
      <w:r>
        <w:t xml:space="preserve"> в судебном заседании виновным себя в угрозе причинением тяжкого вреда здоровью, если имелись основания опасаться осуществления этой угрозы, признал полностью, обвинение ему понятно, согласен с ним в </w:t>
      </w:r>
      <w:r>
        <w:t xml:space="preserve">полном объеме, не оспаривает правовую оценку деяния, приведенную в постановлении о возбуждении уголовного дела и обвинительном постановлении. </w:t>
      </w:r>
    </w:p>
    <w:p w:rsidR="00A77B3E" w:rsidP="00264F50">
      <w:pPr>
        <w:ind w:firstLine="567"/>
        <w:jc w:val="both"/>
      </w:pPr>
      <w:r>
        <w:t>Подсудимый подтвердил, что владеет языком, на котором ведется уголовное судопроизводство, обращался с ходатайство</w:t>
      </w:r>
      <w:r>
        <w:t>м о производстве дознания в сокращенной форме, предусмотренной гл. 32.1 УПК РФ, и пояснил, что ходатайство о производстве дознания в сокращенной форме заявлено им добровольно, после консультации с защитником, при этом ему были разъяснены защитником правовы</w:t>
      </w:r>
      <w:r>
        <w:t>е последствия проведении дознания в сокращенной форме.</w:t>
      </w:r>
    </w:p>
    <w:p w:rsidR="00A77B3E" w:rsidP="00264F50">
      <w:pPr>
        <w:ind w:firstLine="567"/>
        <w:jc w:val="both"/>
      </w:pPr>
      <w:r>
        <w:t>Подсудимый поддержал также своё ходатайство о постановлении приговора без проведения судебного разбирательства в общем порядке, пояснив, что ходатайство было заявлено им добровольно, после проведения к</w:t>
      </w:r>
      <w:r>
        <w:t xml:space="preserve">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264F50">
      <w:pPr>
        <w:ind w:firstLine="567"/>
        <w:jc w:val="both"/>
      </w:pPr>
      <w:r>
        <w:t xml:space="preserve">Государственный обвинитель, защитник и  потерпевший  не возражали против рассмотрения дела в особом порядке. </w:t>
      </w:r>
    </w:p>
    <w:p w:rsidR="00A77B3E" w:rsidP="00264F50">
      <w:pPr>
        <w:ind w:firstLine="567"/>
        <w:jc w:val="both"/>
      </w:pPr>
      <w:r>
        <w:t xml:space="preserve">В ходе </w:t>
      </w:r>
      <w:r>
        <w:t>заседания суд в соответствии с требованиями ст. 316 УПК РФ убедился, что дознание в сокращенной форме проведено на основании ходатайства подсудимого, условия, предусмотренные ч. 2 ст. 226.1 УПК РФ соблюдены, обстоятельства, предусмотренные ч.1 ст. 226.2 УП</w:t>
      </w:r>
      <w:r>
        <w:t>К РФ, отсутствуют.</w:t>
      </w:r>
    </w:p>
    <w:p w:rsidR="00A77B3E" w:rsidP="00264F50">
      <w:pPr>
        <w:ind w:firstLine="567"/>
        <w:jc w:val="both"/>
      </w:pPr>
      <w:r>
        <w:t>Принимая во внимание вышеизложенные обстоятельства, суд посчитал возможным удовлетворить ходатайство подсудимого и продолжить рассмотрение уголовного дела без проведения судебного разбирательства в общем порядке, поскольку по делу провед</w:t>
      </w:r>
      <w:r>
        <w:t>ено дознание в сокращенной форме. Обстоятельств, препятствующих постановлению приговора без проведения судебного разбирательства, не имеется.</w:t>
      </w:r>
    </w:p>
    <w:p w:rsidR="00A77B3E" w:rsidP="00264F50">
      <w:pPr>
        <w:ind w:firstLine="567"/>
        <w:jc w:val="both"/>
      </w:pPr>
      <w:r>
        <w:t>Изучив материалы дела, суд приходит к выводу, что обвинение, с которым согласился подсудимый законно и обоснованно</w:t>
      </w:r>
      <w:r>
        <w:t>, подтверждается указанными в обвинительном постановлении доказательствами.</w:t>
      </w:r>
    </w:p>
    <w:p w:rsidR="00A77B3E" w:rsidP="00264F50">
      <w:pPr>
        <w:ind w:firstLine="567"/>
        <w:jc w:val="both"/>
      </w:pPr>
      <w:r>
        <w:t>Относимость</w:t>
      </w:r>
      <w:r>
        <w:t>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</w:t>
      </w:r>
      <w:r>
        <w:t>о-процессуального закона, а поэтому в совокупности позволяют постановить обвинительный приговор по делу.</w:t>
      </w:r>
    </w:p>
    <w:p w:rsidR="00A77B3E" w:rsidP="00264F50">
      <w:pPr>
        <w:ind w:firstLine="567"/>
        <w:jc w:val="both"/>
      </w:pPr>
      <w:r>
        <w:t>Суд считает доказанным, что деяние, в 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в его совершении.</w:t>
      </w:r>
    </w:p>
    <w:p w:rsidR="00A77B3E" w:rsidP="00264F50">
      <w:pPr>
        <w:ind w:firstLine="567"/>
        <w:jc w:val="both"/>
      </w:pPr>
      <w:r>
        <w:t>Дей</w:t>
      </w:r>
      <w:r>
        <w:t xml:space="preserve">ствия подсудимого суд квалифицирует по ч. 1 ст. 119 УК РФ, поскольку установлено, что </w:t>
      </w:r>
      <w:r>
        <w:t>фио</w:t>
      </w:r>
      <w:r>
        <w:t xml:space="preserve"> при указанных в обвинительном постановлении обстоятельствах  совершил  угрозу причинением тяжкого вреда здоровью, если имелись основания опасаться осуществления этой </w:t>
      </w:r>
      <w:r>
        <w:t>угрозы.</w:t>
      </w:r>
    </w:p>
    <w:p w:rsidR="00A77B3E" w:rsidP="00264F50">
      <w:pPr>
        <w:ind w:firstLine="567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 совершённое им преступление, суд руководствуется положениями ст. 60 УК РФ,   ст. 62 и ст. 68 УК РФ, ч. 6 ст. 226.9 УПК РФ, исходит из принципа справедливости наказания, необходимости достич</w:t>
      </w:r>
      <w:r>
        <w:t xml:space="preserve">ь целей наказания, принимает во внимание влияние назначенного наказания на исправление осужденного и на условия жизни его семьи, а также учитывает следующие обстоятельства. </w:t>
      </w:r>
    </w:p>
    <w:p w:rsidR="00A77B3E" w:rsidP="00264F50">
      <w:pPr>
        <w:ind w:firstLine="567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</w:t>
      </w:r>
      <w:r>
        <w:t xml:space="preserve">Ф по характеру и степени общественной опасности относится к преступлениям небольшой тяжести, что исключает возможность   изменить категорию совершённого им преступления на менее тяжкую в силу положений ч. 6 ст. 15 УК РФ. </w:t>
      </w:r>
    </w:p>
    <w:p w:rsidR="00A77B3E" w:rsidP="00264F50">
      <w:pPr>
        <w:ind w:firstLine="567"/>
        <w:jc w:val="both"/>
      </w:pPr>
      <w:r>
        <w:t>Согласно имеющихся в материалах уг</w:t>
      </w:r>
      <w:r>
        <w:t xml:space="preserve">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(л.д. 72); по месту жительства участковым уполномоченным полиции   характеризуется посредственно (л.д. 75), соседями характеризуется положительно,  на наблюдении</w:t>
      </w:r>
      <w:r>
        <w:t xml:space="preserve"> у врача психиатра и нарколога-психиатра он не состоит (л.д. 77). </w:t>
      </w:r>
    </w:p>
    <w:p w:rsidR="00A77B3E" w:rsidP="00264F50">
      <w:pPr>
        <w:ind w:firstLine="567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в силу ч. 1 ст. 18 УК РФ, ч. 1 ст. 63 УК РФ суд признает, рецидив преступлений.</w:t>
      </w:r>
    </w:p>
    <w:p w:rsidR="00A77B3E" w:rsidP="00264F50">
      <w:pPr>
        <w:ind w:firstLine="567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в соответствии с п.  "и</w:t>
      </w:r>
      <w:r>
        <w:t>" ч. 1, ч. 2 ст. 61 УК РФ, суд признает активное способствование подсудимым раскрытию и  расследованию преступления, явку с повинной, признание вины.</w:t>
      </w:r>
    </w:p>
    <w:p w:rsidR="00A77B3E" w:rsidP="00264F50">
      <w:pPr>
        <w:ind w:firstLine="567"/>
        <w:jc w:val="both"/>
      </w:pPr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>, а р</w:t>
      </w:r>
      <w:r>
        <w:t>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 w:rsidP="00264F50">
      <w:pPr>
        <w:ind w:firstLine="567"/>
        <w:jc w:val="both"/>
      </w:pPr>
      <w:r>
        <w:t>Мировой судья при назначении наказания также учитывает положения ч. 2 ст. 68</w:t>
      </w:r>
      <w:r>
        <w:t xml:space="preserve"> УК РФ, согласно которому наказание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</w:t>
      </w:r>
      <w:r>
        <w:t xml:space="preserve">и Особенной части настоящего Кодекса. Оснований для  применения положений ч. 3 ст. 68  при назначении наказания </w:t>
      </w:r>
      <w:r>
        <w:t>фио</w:t>
      </w:r>
      <w:r>
        <w:t xml:space="preserve"> суд не установил. </w:t>
      </w:r>
    </w:p>
    <w:p w:rsidR="00A77B3E" w:rsidP="00264F50">
      <w:pPr>
        <w:ind w:firstLine="567"/>
        <w:jc w:val="both"/>
      </w:pPr>
      <w:r>
        <w:t xml:space="preserve">Разрешая вопрос о применении положений  ст. 73 УК РФ при назначении </w:t>
      </w:r>
      <w:r>
        <w:t>фио</w:t>
      </w:r>
      <w:r>
        <w:t xml:space="preserve"> наказания, суд исходит из следующего.</w:t>
      </w:r>
    </w:p>
    <w:p w:rsidR="00A77B3E" w:rsidP="00264F50">
      <w:pPr>
        <w:ind w:firstLine="567"/>
        <w:jc w:val="both"/>
      </w:pPr>
      <w:r>
        <w:t xml:space="preserve">Как то предусмотрено законом, условное осуждение назначается в случае, если  исправление осужденного возможно  без реального отбывания наказания. При назначении условного осуждения </w:t>
      </w:r>
      <w:r>
        <w:t>суд учитывает характер и степень общественной опасности совершенно</w:t>
      </w:r>
      <w:r>
        <w:t>го преступления, личность виновного, в том числе смягчающие и отягчающие обстоятельства.</w:t>
      </w:r>
    </w:p>
    <w:p w:rsidR="00A77B3E" w:rsidP="00264F50">
      <w:pPr>
        <w:ind w:firstLine="567"/>
        <w:jc w:val="both"/>
      </w:pPr>
      <w:r>
        <w:t xml:space="preserve">Мировым судьёй установлено, что характеризуется </w:t>
      </w:r>
      <w:r>
        <w:t>фио</w:t>
      </w:r>
      <w:r>
        <w:t xml:space="preserve"> </w:t>
      </w:r>
      <w:r>
        <w:t xml:space="preserve">по г. Феодосии </w:t>
      </w:r>
      <w:r>
        <w:t>фио</w:t>
      </w:r>
      <w:r>
        <w:t xml:space="preserve">  с посредственной стороны, соседями - с положительной стороны,  неоднократно  с</w:t>
      </w:r>
      <w:r>
        <w:t xml:space="preserve">удим за  преступления против жизни другого человека, вновь совершил преступление против личности, что свидетельствует о том, что подсудимый на путь исправления не встал и   исправление подсудимого возможно только в условиях изоляции от общества.  </w:t>
      </w:r>
    </w:p>
    <w:p w:rsidR="00A77B3E" w:rsidP="00264F50">
      <w:pPr>
        <w:ind w:firstLine="567"/>
        <w:jc w:val="both"/>
      </w:pPr>
      <w:r>
        <w:t xml:space="preserve"> В соотв</w:t>
      </w:r>
      <w:r>
        <w:t xml:space="preserve">етствии с положениями п. "в" ч. 1 ст. 58 УК РФ с учетом рецидива, поскольку ранее подсудимый отбывал лишение свободы, суд полагает отбывание наказания </w:t>
      </w:r>
      <w:r>
        <w:t>фио</w:t>
      </w:r>
      <w:r>
        <w:t xml:space="preserve"> назначить в исправительной колонии строгого режима.</w:t>
      </w:r>
    </w:p>
    <w:p w:rsidR="00A77B3E" w:rsidP="00264F50">
      <w:pPr>
        <w:ind w:firstLine="567"/>
        <w:jc w:val="both"/>
      </w:pPr>
      <w:r>
        <w:t xml:space="preserve">Гражданский иск по делу заявлен не был. Вопрос о </w:t>
      </w:r>
      <w:r>
        <w:t>вещественных доказательствах  разрешить в соответствии с требованиями УПК РФ. В соответствии с п.10 ст. 316 УПК РФ процессуальные издержки взысканию с осужденного не подлежат.</w:t>
      </w:r>
    </w:p>
    <w:p w:rsidR="00A77B3E" w:rsidP="00264F50">
      <w:pPr>
        <w:ind w:firstLine="567"/>
        <w:jc w:val="both"/>
      </w:pPr>
      <w:r>
        <w:t xml:space="preserve"> На основании изложенного, руководствуясь ст.ст. 304, 307, 308   УПК РФ, </w:t>
      </w:r>
    </w:p>
    <w:p w:rsidR="00A77B3E" w:rsidP="001142D1">
      <w:pPr>
        <w:ind w:firstLine="567"/>
        <w:jc w:val="center"/>
      </w:pPr>
      <w:r>
        <w:t>ПРИГОВ</w:t>
      </w:r>
      <w:r>
        <w:t>ОРИЛ:</w:t>
      </w:r>
    </w:p>
    <w:p w:rsidR="00A77B3E" w:rsidP="00264F50">
      <w:pPr>
        <w:ind w:firstLine="567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</w:t>
      </w:r>
      <w:r>
        <w:t>ч</w:t>
      </w:r>
      <w:r>
        <w:t xml:space="preserve">. 1 ст. 119 УК РФ, и назначить ему за совершение указанного преступления наказание в виде   лишения свободы сроком на «изъято» </w:t>
      </w:r>
      <w:r>
        <w:t>месяцев, с отбыванием наказания в исправительной коло</w:t>
      </w:r>
      <w:r>
        <w:t>нии строгого режима.</w:t>
      </w:r>
    </w:p>
    <w:p w:rsidR="00A77B3E" w:rsidP="00264F50">
      <w:pPr>
        <w:ind w:firstLine="567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 – подписку о невыезде и надлежащем поведении – изменить на заключение под стражу, взяв </w:t>
      </w:r>
      <w:r>
        <w:t>фио</w:t>
      </w:r>
      <w:r>
        <w:t xml:space="preserve"> под стражу в зале суда.</w:t>
      </w:r>
    </w:p>
    <w:p w:rsidR="00A77B3E" w:rsidP="00264F50">
      <w:pPr>
        <w:ind w:firstLine="567"/>
        <w:jc w:val="both"/>
      </w:pPr>
      <w:r>
        <w:t>Срок отбывания наказания  осужденному исчислять</w:t>
      </w:r>
      <w:r>
        <w:t xml:space="preserve"> со дня вступления приговора в законную силу.</w:t>
      </w:r>
    </w:p>
    <w:p w:rsidR="00A77B3E" w:rsidP="00264F50">
      <w:pPr>
        <w:ind w:firstLine="567"/>
        <w:jc w:val="both"/>
      </w:pPr>
      <w:r>
        <w:t xml:space="preserve"> На основании ч. 3.1 ст. 72 УК РФ (в ред. Федерального закона от дата  № 186 – ФЗ) время содержания под стражей </w:t>
      </w:r>
      <w:r>
        <w:t>фио</w:t>
      </w:r>
      <w:r>
        <w:t xml:space="preserve"> с дата по день вступления приговора в законную силу  включительно зачесть в срок лишения свобо</w:t>
      </w:r>
      <w:r>
        <w:t xml:space="preserve">ды из расчета один день  за один день  отбывания наказания в исправительной колонии строго режима. </w:t>
      </w:r>
    </w:p>
    <w:p w:rsidR="00A77B3E" w:rsidP="00264F50">
      <w:pPr>
        <w:ind w:firstLine="567"/>
        <w:jc w:val="both"/>
      </w:pPr>
      <w:r>
        <w:t>Вещественное доказательство по делу:</w:t>
      </w:r>
    </w:p>
    <w:p w:rsidR="00A77B3E" w:rsidP="00264F50">
      <w:pPr>
        <w:ind w:firstLine="567"/>
        <w:jc w:val="both"/>
      </w:pPr>
      <w:r>
        <w:t xml:space="preserve">-  кухонный нож, переданный на хранение в камеру хранения вещественных доказательств ОМВД  согласно квитанции  №  </w:t>
      </w:r>
      <w:r>
        <w:t xml:space="preserve"> </w:t>
      </w:r>
      <w:r>
        <w:t>о</w:t>
      </w:r>
      <w:r>
        <w:t>т</w:t>
      </w:r>
      <w:r>
        <w:t xml:space="preserve"> дата  – уничтожить (л.д. 27-28).</w:t>
      </w:r>
    </w:p>
    <w:p w:rsidR="00A77B3E" w:rsidP="00264F50">
      <w:pPr>
        <w:ind w:firstLine="567"/>
        <w:jc w:val="both"/>
      </w:pPr>
      <w:r>
        <w:t>В соответствии с ч. 10 ст. 316, ст.ст. 131, 132 УПК РФ, процессуальные издержки отнести за счет средств федерального бюджета.</w:t>
      </w:r>
    </w:p>
    <w:p w:rsidR="00A77B3E" w:rsidP="00264F50">
      <w:pPr>
        <w:ind w:firstLine="567"/>
        <w:jc w:val="both"/>
      </w:pPr>
      <w:r>
        <w:t xml:space="preserve">  Приговор может быть обжалован и опротестован  в апелляционном порядке в Феодосийский городской суд Республики Крым в течение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264F50">
      <w:pPr>
        <w:ind w:firstLine="567"/>
        <w:jc w:val="both"/>
      </w:pPr>
      <w:r>
        <w:t>В случае подачи</w:t>
      </w:r>
      <w:r>
        <w:t xml:space="preserve">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 w:rsidP="00264F50">
      <w:pPr>
        <w:ind w:firstLine="567"/>
        <w:jc w:val="both"/>
      </w:pPr>
    </w:p>
    <w:p w:rsidR="00A77B3E" w:rsidP="00264F50">
      <w:pPr>
        <w:ind w:firstLine="567"/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/подпись/                           Н.В. Воробьёва</w:t>
      </w:r>
    </w:p>
    <w:sectPr w:rsidSect="001142D1">
      <w:pgSz w:w="12240" w:h="15840"/>
      <w:pgMar w:top="284" w:right="90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68C"/>
    <w:rsid w:val="000A668C"/>
    <w:rsid w:val="001142D1"/>
    <w:rsid w:val="00264F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6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