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592094">
      <w:pPr>
        <w:ind w:firstLine="709"/>
        <w:jc w:val="right"/>
      </w:pPr>
      <w:r>
        <w:t xml:space="preserve">                 Дело №1-92-12/2024</w:t>
      </w:r>
    </w:p>
    <w:p w:rsidR="00A77B3E" w:rsidP="00592094">
      <w:pPr>
        <w:ind w:firstLine="709"/>
        <w:jc w:val="right"/>
      </w:pPr>
      <w:r>
        <w:t>УИД: 91МS0092-01-2024-000571-70</w:t>
      </w:r>
    </w:p>
    <w:p w:rsidR="00A77B3E" w:rsidP="00592094">
      <w:pPr>
        <w:ind w:firstLine="709"/>
        <w:jc w:val="both"/>
      </w:pPr>
    </w:p>
    <w:p w:rsidR="00A77B3E" w:rsidP="00592094">
      <w:pPr>
        <w:ind w:firstLine="709"/>
        <w:jc w:val="both"/>
      </w:pPr>
      <w:r>
        <w:t xml:space="preserve">                                                          ПРИГОВОР</w:t>
      </w:r>
    </w:p>
    <w:p w:rsidR="00A77B3E" w:rsidP="00592094">
      <w:pPr>
        <w:ind w:firstLine="709"/>
        <w:jc w:val="both"/>
      </w:pPr>
      <w:r>
        <w:t xml:space="preserve">                                   ИМЕНЕМ РОССИЙСКОЙ ФЕДЕРАЦИИ</w:t>
      </w:r>
    </w:p>
    <w:p w:rsidR="00A77B3E" w:rsidP="00592094">
      <w:pPr>
        <w:ind w:firstLine="709"/>
        <w:jc w:val="both"/>
      </w:pPr>
    </w:p>
    <w:p w:rsidR="00A77B3E" w:rsidP="00592094">
      <w:pPr>
        <w:jc w:val="both"/>
      </w:pPr>
      <w:r>
        <w:t xml:space="preserve">20 июня 2024 года      </w:t>
      </w:r>
      <w:r>
        <w:tab/>
      </w:r>
      <w:r>
        <w:t xml:space="preserve">                                                </w:t>
      </w:r>
      <w:r>
        <w:t>пгт</w:t>
      </w:r>
      <w:r>
        <w:t xml:space="preserve">. Черноморское, Республика Крым                                             </w:t>
      </w:r>
    </w:p>
    <w:p w:rsidR="00A77B3E" w:rsidP="00592094">
      <w:pPr>
        <w:ind w:firstLine="709"/>
        <w:jc w:val="both"/>
      </w:pPr>
    </w:p>
    <w:p w:rsidR="00A77B3E" w:rsidP="00592094">
      <w:pPr>
        <w:ind w:firstLine="709"/>
        <w:jc w:val="both"/>
      </w:pPr>
      <w:r>
        <w:t>Суд в составе председательствующего мирового судьи судебного участка №92 Черноморского судебного района (Черноморский муниципальный р</w:t>
      </w:r>
      <w:r>
        <w:t>айон)      Республики Крым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592094">
      <w:pPr>
        <w:ind w:firstLine="709"/>
        <w:jc w:val="both"/>
      </w:pPr>
      <w:r>
        <w:t>при помощнике судьи</w:t>
      </w:r>
      <w:r>
        <w:tab/>
      </w:r>
      <w:r>
        <w:tab/>
        <w:t xml:space="preserve">            </w:t>
      </w:r>
      <w:r>
        <w:tab/>
        <w:t xml:space="preserve">                   </w:t>
      </w:r>
      <w:r>
        <w:tab/>
      </w:r>
      <w:r>
        <w:t>-  Поповой Е.Е.</w:t>
      </w:r>
    </w:p>
    <w:p w:rsidR="00A77B3E" w:rsidP="00592094">
      <w:pPr>
        <w:ind w:firstLine="709"/>
        <w:jc w:val="both"/>
      </w:pPr>
      <w:r>
        <w:t>с участием:</w:t>
      </w:r>
    </w:p>
    <w:p w:rsidR="00A77B3E" w:rsidP="00592094">
      <w:pPr>
        <w:ind w:firstLine="709"/>
        <w:jc w:val="both"/>
      </w:pPr>
      <w:r>
        <w:t>государственного обвинителя – заместителя</w:t>
      </w:r>
    </w:p>
    <w:p w:rsidR="00A77B3E" w:rsidP="00592094">
      <w:pPr>
        <w:ind w:firstLine="709"/>
        <w:jc w:val="both"/>
      </w:pPr>
      <w:r>
        <w:t>прокурора Черноморского района</w:t>
      </w:r>
      <w:r>
        <w:tab/>
        <w:t xml:space="preserve">                    </w:t>
      </w:r>
      <w:r>
        <w:tab/>
      </w:r>
      <w:r>
        <w:tab/>
      </w:r>
      <w:r>
        <w:tab/>
      </w:r>
      <w:r>
        <w:t>-  Падалка О.В.</w:t>
      </w:r>
    </w:p>
    <w:p w:rsidR="00A77B3E" w:rsidP="00592094">
      <w:pPr>
        <w:ind w:firstLine="709"/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-  </w:t>
      </w:r>
      <w:r>
        <w:t>Калатур</w:t>
      </w:r>
      <w:r>
        <w:t xml:space="preserve"> В.А.</w:t>
      </w:r>
    </w:p>
    <w:p w:rsidR="00A77B3E" w:rsidP="00592094">
      <w:pPr>
        <w:ind w:firstLine="709"/>
        <w:jc w:val="both"/>
      </w:pPr>
      <w:r>
        <w:t xml:space="preserve">защитника подсудимого                                      </w:t>
      </w:r>
      <w:r>
        <w:tab/>
      </w:r>
      <w:r>
        <w:tab/>
      </w:r>
      <w:r>
        <w:tab/>
      </w:r>
      <w:r>
        <w:t>-  Орлова Е.В.</w:t>
      </w:r>
    </w:p>
    <w:p w:rsidR="00A77B3E" w:rsidP="00592094">
      <w:pPr>
        <w:ind w:firstLine="709"/>
        <w:jc w:val="both"/>
      </w:pPr>
      <w:r>
        <w:t>потерпевшей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ФИО</w:t>
      </w:r>
    </w:p>
    <w:p w:rsidR="00A77B3E" w:rsidP="00592094">
      <w:pPr>
        <w:ind w:firstLine="709"/>
        <w:jc w:val="both"/>
      </w:pPr>
      <w:r>
        <w:t>рассмотрев в открытом судебном заседании в особом порядке принятия судебного решения в помещении судебного участка №92 Черноморского с</w:t>
      </w:r>
      <w:r>
        <w:t>удебного района (Черноморский муниципальный район) Республики Крым, уголовное дело в  отношении:</w:t>
      </w:r>
    </w:p>
    <w:p w:rsidR="00A77B3E" w:rsidP="00592094">
      <w:pPr>
        <w:ind w:firstLine="709"/>
        <w:jc w:val="both"/>
      </w:pPr>
      <w:r>
        <w:t>Калатур</w:t>
      </w:r>
      <w:r>
        <w:t xml:space="preserve"> Владимира Алексеевича, ПАСПОРТНЫЕ ДАННЫЕ</w:t>
      </w:r>
      <w:r>
        <w:t>, гражданина Российской Федерации, имеющего среднее образование, холостого, военнообязанного, не работающе</w:t>
      </w:r>
      <w:r>
        <w:t>го, не судимого, зарегистрированного и проживающего по адресу: АДРЕС,</w:t>
      </w:r>
    </w:p>
    <w:p w:rsidR="00A77B3E" w:rsidP="00592094">
      <w:pPr>
        <w:ind w:firstLine="709"/>
        <w:jc w:val="both"/>
      </w:pPr>
      <w:r>
        <w:t>обвиняемого в совершении преступления, предусмотренного ч.1 ст.160 УК РФ,</w:t>
      </w:r>
    </w:p>
    <w:p w:rsidR="00A77B3E" w:rsidP="00592094">
      <w:pPr>
        <w:ind w:firstLine="709"/>
        <w:jc w:val="both"/>
      </w:pPr>
    </w:p>
    <w:p w:rsidR="00A77B3E" w:rsidP="00592094">
      <w:pPr>
        <w:ind w:firstLine="709"/>
        <w:jc w:val="both"/>
      </w:pPr>
      <w:r>
        <w:t xml:space="preserve">                                                        </w:t>
      </w:r>
      <w:r>
        <w:t>УСТАНОВИЛ:</w:t>
      </w:r>
    </w:p>
    <w:p w:rsidR="00A77B3E" w:rsidP="00592094">
      <w:pPr>
        <w:ind w:firstLine="709"/>
        <w:jc w:val="both"/>
      </w:pPr>
    </w:p>
    <w:p w:rsidR="00A77B3E" w:rsidP="00592094">
      <w:pPr>
        <w:ind w:firstLine="709"/>
        <w:jc w:val="both"/>
      </w:pPr>
      <w:r>
        <w:t>Калатур</w:t>
      </w:r>
      <w:r>
        <w:t xml:space="preserve"> В.А. совершил растрату, т.е. тайное хищение чуж</w:t>
      </w:r>
      <w:r>
        <w:t>ого имущества, вверенного виновному, при следующих обстоятельствах:</w:t>
      </w:r>
    </w:p>
    <w:p w:rsidR="00A77B3E" w:rsidP="00592094">
      <w:pPr>
        <w:ind w:firstLine="709"/>
        <w:jc w:val="both"/>
      </w:pPr>
      <w:r>
        <w:t xml:space="preserve">ДАТА, точное время в ходе предварительного следствия не установлено, </w:t>
      </w:r>
      <w:r>
        <w:t>Калатур</w:t>
      </w:r>
      <w:r>
        <w:t xml:space="preserve"> В.А. находился по месту своего проживания по адресу: АДРЕС, где у него возник преступный умысел, направленный н</w:t>
      </w:r>
      <w:r>
        <w:t>а распоряжение оставленным у него дома ФИО, монитором марки «</w:t>
      </w:r>
      <w:r>
        <w:t>Samsung</w:t>
      </w:r>
      <w:r>
        <w:t xml:space="preserve">» модели «B2030N» и системного блока марки «ПЭВМ </w:t>
      </w:r>
      <w:r>
        <w:t>Эксимер</w:t>
      </w:r>
      <w:r>
        <w:t>» модели «LIFE-A 5668» с находящимися в нем внутри деталями, необходимыми для работы компьютера. Реализуя свой преступный умысел, на</w:t>
      </w:r>
      <w:r>
        <w:t xml:space="preserve">правленный на растрату чужого имущества, действуя умышлено и противоправно, из корыстных побуждений, осознавая общественную опасность своих действий, предвидя возможность наступления общественно опасных последствий и желая их наступления, </w:t>
      </w:r>
      <w:r>
        <w:t>Калатур</w:t>
      </w:r>
      <w:r>
        <w:t xml:space="preserve"> В.А. демо</w:t>
      </w:r>
      <w:r>
        <w:t xml:space="preserve">нтировал детали из системного блока марки «ПЭВМ </w:t>
      </w:r>
      <w:r>
        <w:t>Эксимер</w:t>
      </w:r>
      <w:r>
        <w:t>» модели «LIFE-A 5668» стоимостью СУММА, а именно: материнскую плату марки «</w:t>
      </w:r>
      <w:r>
        <w:t>AsRock</w:t>
      </w:r>
      <w:r>
        <w:t>» модели «A75M-HVS», стоимостью СУММА; жесткий диск марки «</w:t>
      </w:r>
      <w:r>
        <w:t>Western</w:t>
      </w:r>
      <w:r>
        <w:t xml:space="preserve"> </w:t>
      </w:r>
      <w:r>
        <w:t>Digital</w:t>
      </w:r>
      <w:r>
        <w:t>» модели «WD7500AARS», стоимостью СУММА; вент</w:t>
      </w:r>
      <w:r>
        <w:t>илятор охлаждения марки «KEEP» модели «A9225L12S», стоимостью СУММА; дисковод марки «</w:t>
      </w:r>
      <w:r>
        <w:t>HILIPS@Lite-on</w:t>
      </w:r>
      <w:r>
        <w:t>» модели «</w:t>
      </w:r>
      <w:r>
        <w:t>iHAS</w:t>
      </w:r>
      <w:r>
        <w:t xml:space="preserve"> 122-18В», стоимостью СУММА; устройство счета записи </w:t>
      </w:r>
      <w:r>
        <w:t>флеш</w:t>
      </w:r>
      <w:r>
        <w:t>-накопителя, стоимостью СУММА; кнопку включения со светодиодами, стоимостью СУММА; бло</w:t>
      </w:r>
      <w:r>
        <w:t>к-питания марки «DION» модели «QD300», стоимостью СУММА, которые вместе с двумя кабелями питания, одним переходником от системного блока общей стоимостью СУММА, а также монитором марки «</w:t>
      </w:r>
      <w:r>
        <w:t>Samsung</w:t>
      </w:r>
      <w:r>
        <w:t xml:space="preserve">» модели «B2030N», передал ФИО в счет ремонта своего планшета, </w:t>
      </w:r>
      <w:r>
        <w:t>тем самым растратил их, чем причинил ФИО материальный ущерб на сумму СУММА.</w:t>
      </w:r>
    </w:p>
    <w:p w:rsidR="00A77B3E" w:rsidP="00592094">
      <w:pPr>
        <w:ind w:firstLine="709"/>
        <w:jc w:val="both"/>
      </w:pPr>
      <w:r>
        <w:t xml:space="preserve">В судебном заседании подсудимый </w:t>
      </w:r>
      <w:r>
        <w:t>Калатур</w:t>
      </w:r>
      <w:r>
        <w:t xml:space="preserve"> В.А. в предъявленном обвинении по ч.1 ст. 160 УК РФ виновным себя признал полностью, и пояснил, что предъявленное обвинение </w:t>
      </w:r>
      <w:r>
        <w:t>ему понятно, с о</w:t>
      </w:r>
      <w:r>
        <w:t>бвинением он согласен, заявил ходатайство о постановлении приговора без проведения судебного разбирательства, ходатайство заявлено им добровольно и после консультации с защитником, он осознает последствия постановления приговора без проведения судебного ра</w:t>
      </w:r>
      <w:r>
        <w:t>збирательства.</w:t>
      </w:r>
    </w:p>
    <w:p w:rsidR="00A77B3E" w:rsidP="00592094">
      <w:pPr>
        <w:ind w:firstLine="709"/>
        <w:jc w:val="both"/>
      </w:pPr>
      <w:r>
        <w:t xml:space="preserve">Защитник Орлов Е.В. поддержал ходатайство подсудимого, пояснив, что подсудимый заявил данное ходатайство добровольно, после консультации с защитником, последствия ему разъяснены.  </w:t>
      </w:r>
    </w:p>
    <w:p w:rsidR="00A77B3E" w:rsidP="00592094">
      <w:pPr>
        <w:ind w:firstLine="709"/>
        <w:jc w:val="both"/>
      </w:pPr>
      <w:r>
        <w:t>Потерпевшая – ФИО,   не возражала против рассмотрения дела в</w:t>
      </w:r>
      <w:r>
        <w:t xml:space="preserve"> отношении </w:t>
      </w:r>
      <w:r>
        <w:t>Калатур</w:t>
      </w:r>
      <w:r>
        <w:t xml:space="preserve"> В.А. с применением особого порядка судебного разбирательства.</w:t>
      </w:r>
    </w:p>
    <w:p w:rsidR="00A77B3E" w:rsidP="00592094">
      <w:pPr>
        <w:ind w:firstLine="709"/>
        <w:jc w:val="both"/>
      </w:pPr>
      <w:r>
        <w:t>Государственный обвинитель не возражал против рассмотрения дела с применением особого порядка судебного разбирательства.</w:t>
      </w:r>
    </w:p>
    <w:p w:rsidR="00A77B3E" w:rsidP="00592094">
      <w:pPr>
        <w:ind w:firstLine="709"/>
        <w:jc w:val="both"/>
      </w:pPr>
      <w:r>
        <w:t xml:space="preserve">В соответствии со ст. 314 УПК РФ суд вправе </w:t>
      </w:r>
      <w:r>
        <w:t>постановить приговор без проведения судебного разбирательства в общем порядке по добровольно заявленному обвиняемым ходатайству об этом, если он согласен с предъявленным ему обвинением, осознает характер и последствия своего ходатайства, а также при наличи</w:t>
      </w:r>
      <w:r>
        <w:t>и согласия государственного обвинителя и потерпевшего по уголовным делам о преступлениях, наказание за которые, предусмотренное УК РФ, не превышает 10 лет лишения свободы.</w:t>
      </w:r>
    </w:p>
    <w:p w:rsidR="00A77B3E" w:rsidP="00592094">
      <w:pPr>
        <w:ind w:firstLine="709"/>
        <w:jc w:val="both"/>
      </w:pPr>
      <w:r>
        <w:t xml:space="preserve">Принимая во внимание вышеуказанные обстоятельства, суд приходит к выводу о том, что </w:t>
      </w:r>
      <w:r>
        <w:t xml:space="preserve">ходатайство подсудимого </w:t>
      </w:r>
      <w:r>
        <w:t>Калатур</w:t>
      </w:r>
      <w:r>
        <w:t xml:space="preserve"> В.А.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 w:rsidR="00A77B3E" w:rsidP="00592094">
      <w:pPr>
        <w:ind w:firstLine="709"/>
        <w:jc w:val="both"/>
      </w:pPr>
      <w:r>
        <w:t>Суд приходит к выводу о</w:t>
      </w:r>
      <w:r>
        <w:t xml:space="preserve"> том, что обвинение, с которым согласился подсудимый </w:t>
      </w:r>
      <w:r>
        <w:t>Калатур</w:t>
      </w:r>
      <w:r>
        <w:t xml:space="preserve"> В.А., является обоснованным, подтверждается доказательствами, собранными по уголовному делу.</w:t>
      </w:r>
    </w:p>
    <w:p w:rsidR="00A77B3E" w:rsidP="00592094">
      <w:pPr>
        <w:ind w:firstLine="709"/>
        <w:jc w:val="both"/>
      </w:pPr>
      <w:r>
        <w:t xml:space="preserve">Действия </w:t>
      </w:r>
      <w:r>
        <w:t>Калатур</w:t>
      </w:r>
      <w:r>
        <w:t xml:space="preserve"> В.А. суд квалифицирует по ч. 1 ст. 160 УК РФ как присвоение, то есть хищение чужого и</w:t>
      </w:r>
      <w:r>
        <w:t>мущества, вверенного виновному.</w:t>
      </w:r>
    </w:p>
    <w:p w:rsidR="00A77B3E" w:rsidP="00592094">
      <w:pPr>
        <w:ind w:firstLine="709"/>
        <w:jc w:val="both"/>
      </w:pPr>
      <w:r>
        <w:t xml:space="preserve">Квалификацию действий подсудимого </w:t>
      </w:r>
      <w:r>
        <w:t>Калатур</w:t>
      </w:r>
      <w:r>
        <w:t xml:space="preserve"> В.А. по ч. 1 ст. 160 УК РФ суд полагает правильной, поскольку он, реализуя своей единый преступный умысел, ДАТА, точное время в ходе предварительного следствия не установлено,  дейст</w:t>
      </w:r>
      <w:r>
        <w:t>вуя умышлено и противоправно, из корыстных побуждений, осознавая общественную опасность своих действий, предвидя возможность наступления общественно опасных последствий и желая их наступления, совершил преступные действия, направленные на хищение имущества</w:t>
      </w:r>
      <w:r>
        <w:t>, принадлежащего ФИО, путем растраты вверенного ему монитора марки «</w:t>
      </w:r>
      <w:r>
        <w:t>Samsung</w:t>
      </w:r>
      <w:r>
        <w:t xml:space="preserve">» модели «B2030N» и системного блока марки «ПЭВМ </w:t>
      </w:r>
      <w:r>
        <w:t>Эксимер</w:t>
      </w:r>
      <w:r>
        <w:t>» модели «LIFE-A 5668» с находящимися в нем внутри деталями, необходимыми для работы компьютера, чем причинил ФИО материальны</w:t>
      </w:r>
      <w:r>
        <w:t>й ущерб на сумму СУММА, который является для последней незначительным.</w:t>
      </w:r>
    </w:p>
    <w:p w:rsidR="00A77B3E" w:rsidP="00592094">
      <w:pPr>
        <w:ind w:firstLine="709"/>
        <w:jc w:val="both"/>
      </w:pPr>
      <w:r>
        <w:t xml:space="preserve">Решая вопрос о форме вины в действиях подсудимого </w:t>
      </w:r>
      <w:r>
        <w:t>Калатур</w:t>
      </w:r>
      <w:r>
        <w:t xml:space="preserve"> В.А., содержание единого преступного умысла и его направленности, суд учитывает всю совокупность обстоятельств, при которых сов</w:t>
      </w:r>
      <w:r>
        <w:t>ершено преступление и приходит к выводу, что подсудимый реально осознавал общественную опасность своих действий, предвидел возможность наступления общественно - опасных последствий в виде причинения имущественного вреда и желал их наступления, то есть дейс</w:t>
      </w:r>
      <w:r>
        <w:t>твовал умышленно, с прямым умыслом.</w:t>
      </w:r>
    </w:p>
    <w:p w:rsidR="00A77B3E" w:rsidP="00592094">
      <w:pPr>
        <w:ind w:firstLine="709"/>
        <w:jc w:val="both"/>
      </w:pPr>
      <w:r>
        <w:t>При решении вопроса о назначении наказания, суд руководствуется положениями ст. ст. 6, 43 и 60 УК РФ.</w:t>
      </w:r>
    </w:p>
    <w:p w:rsidR="00A77B3E" w:rsidP="00592094">
      <w:pPr>
        <w:ind w:firstLine="709"/>
        <w:jc w:val="both"/>
      </w:pPr>
      <w:r>
        <w:t xml:space="preserve">Характеризуя личность подсудимого, суд отмечает, что по месту жительства  характеризуется положительно (л.д.119),  не </w:t>
      </w:r>
      <w:r>
        <w:t>женат, на учете у врача-психиатра и врача-нарколога не состоит (л.д.117), ранее не судим (л.д.115), военнообязанный (л.д.120-126).</w:t>
      </w:r>
    </w:p>
    <w:p w:rsidR="00A77B3E" w:rsidP="00592094">
      <w:pPr>
        <w:ind w:firstLine="709"/>
        <w:jc w:val="both"/>
      </w:pPr>
      <w:r>
        <w:t xml:space="preserve">Подсудимый подлежит наказанию за совершение вышеуказанного преступления. </w:t>
      </w:r>
    </w:p>
    <w:p w:rsidR="00A77B3E" w:rsidP="00592094">
      <w:pPr>
        <w:ind w:firstLine="709"/>
        <w:jc w:val="both"/>
      </w:pPr>
      <w:r>
        <w:t>Преступление, предусмотренное ч.1 ст. 160 УК РФ отн</w:t>
      </w:r>
      <w:r>
        <w:t xml:space="preserve">есено к категории преступлений небольшой тяжести. </w:t>
      </w:r>
    </w:p>
    <w:p w:rsidR="00A77B3E" w:rsidP="00592094">
      <w:pPr>
        <w:ind w:firstLine="709"/>
        <w:jc w:val="both"/>
      </w:pPr>
      <w:r>
        <w:t xml:space="preserve">Оснований сомневаться во вменяемости </w:t>
      </w:r>
      <w:r>
        <w:t>Калатур</w:t>
      </w:r>
      <w:r>
        <w:t xml:space="preserve"> В.А. у суда не имеется.</w:t>
      </w:r>
    </w:p>
    <w:p w:rsidR="00A77B3E" w:rsidP="00592094">
      <w:pPr>
        <w:ind w:firstLine="709"/>
        <w:jc w:val="both"/>
      </w:pPr>
      <w:r>
        <w:t>В соответствии с пунктом «и» ч. 1 ст.61 УК РФ, обстоятельствами, смягчающими наказание подсудимого, суд признает явку с повинной (л.д.23</w:t>
      </w:r>
      <w:r>
        <w:t>), активное способствование раскрытию и расследованию преступления, в соответствии с ч. 1 ст.61 УК РФ, - полное признание своей вины, чистосердечное раскаяние в содеянном.</w:t>
      </w:r>
    </w:p>
    <w:p w:rsidR="00A77B3E" w:rsidP="00592094">
      <w:pPr>
        <w:ind w:firstLine="709"/>
        <w:jc w:val="both"/>
      </w:pPr>
      <w:r>
        <w:t>Обстоятельств, отягчающих наказание подсудимого, в соответствии со ст. 63 УК РФ, суд</w:t>
      </w:r>
      <w:r>
        <w:t xml:space="preserve">ом не установлено. </w:t>
      </w:r>
    </w:p>
    <w:p w:rsidR="00A77B3E" w:rsidP="00592094">
      <w:pPr>
        <w:ind w:firstLine="709"/>
        <w:jc w:val="both"/>
      </w:pPr>
      <w:r>
        <w:t>При назначении вида и размера наказания подсудимому,  суд принимает во  внимание характер и степень общественной опасности совершенного им преступления против собственности; влияние назначенного наказания на исправление подсудимого и на</w:t>
      </w:r>
      <w:r>
        <w:t xml:space="preserve"> условия жизни его семьи, сведения о личности подсудимого, в том числе, наличие ряда смягчающих и отсутствие отягчающих наказания обстоятельств, имущественное положение подсудимого, возможность получения дохода от сезонной работы по найму, размер данного д</w:t>
      </w:r>
      <w:r>
        <w:t>охода, отсутствие  иждивенцев, наличие подсобного хозяйства, и приходит к убеждению о том, что цели наказания: восстановление социальной справедливости, исправление подсудимого и предупреждение совершения им новых преступлений, могут быть достигнуты без из</w:t>
      </w:r>
      <w:r>
        <w:t>оляции подсудимого от общества, поэтому суд считает справедливым, разумным и достаточным назначить подсудимому наказание в виде штрафа, являющимся ниже максимального размера, установленного санкцией ч. 1 ст. 160 УК РФ для данного вида наказания, так как да</w:t>
      </w:r>
      <w:r>
        <w:t xml:space="preserve">нный вид наказания соразмерен содеянному и отвечает целям ч. 2 ст. 43 УК РФ, а именно служит целям исправления осужденного и предупреждения совершения им новых преступлений. </w:t>
      </w:r>
    </w:p>
    <w:p w:rsidR="00A77B3E" w:rsidP="00592094">
      <w:pPr>
        <w:ind w:firstLine="709"/>
        <w:jc w:val="both"/>
      </w:pPr>
      <w:r>
        <w:t>По мнению суда только такое наказание будет в полной мере соответствовать тяжести</w:t>
      </w:r>
      <w:r>
        <w:t xml:space="preserve"> содеянного, конкретным обстоятельствам совершенного преступления и личности виновного, а также будет способствовать решению задач охраны прав человека от преступных посягательств.</w:t>
      </w:r>
    </w:p>
    <w:p w:rsidR="00A77B3E" w:rsidP="00592094">
      <w:pPr>
        <w:ind w:firstLine="709"/>
        <w:jc w:val="both"/>
      </w:pPr>
      <w:r>
        <w:t>Обстоятельств, исключающих преступность или наказуемость деяния, совершенно</w:t>
      </w:r>
      <w:r>
        <w:t>го подсудимым, равно как и обстоятельств, которые могут повлечь за собой освобождение подсудимого от уголовной ответственности или от наказания, судом не установлено.</w:t>
      </w:r>
    </w:p>
    <w:p w:rsidR="00A77B3E" w:rsidP="00592094">
      <w:pPr>
        <w:ind w:firstLine="709"/>
        <w:jc w:val="both"/>
      </w:pPr>
      <w:r>
        <w:t xml:space="preserve">В связи с тем, что </w:t>
      </w:r>
      <w:r>
        <w:t>Калатур</w:t>
      </w:r>
      <w:r>
        <w:t xml:space="preserve"> В.А. совершил преступление небольшой  тяжести, правовых основа</w:t>
      </w:r>
      <w:r>
        <w:t xml:space="preserve">ний для изменения категории преступления в соответствии с ч. 6 ст. 15 УК РФ не имеется. </w:t>
      </w:r>
    </w:p>
    <w:p w:rsidR="00A77B3E" w:rsidP="00592094">
      <w:pPr>
        <w:ind w:firstLine="709"/>
        <w:jc w:val="both"/>
      </w:pPr>
      <w:r>
        <w:t xml:space="preserve">Основания для применения </w:t>
      </w:r>
      <w:r>
        <w:t>ст.ст</w:t>
      </w:r>
      <w:r>
        <w:t>. 64, 76.2 УК РФ отсутствуют.</w:t>
      </w:r>
    </w:p>
    <w:p w:rsidR="00A77B3E" w:rsidP="00592094">
      <w:pPr>
        <w:ind w:firstLine="709"/>
        <w:jc w:val="both"/>
      </w:pPr>
      <w:r>
        <w:t>Поскольку суд пришел к выводу о назначении наказания, не связанного с изоляцией от общества, считает необхо</w:t>
      </w:r>
      <w:r>
        <w:t xml:space="preserve">димым меру пресечения </w:t>
      </w:r>
      <w:r>
        <w:t>Калатур</w:t>
      </w:r>
      <w:r>
        <w:t xml:space="preserve"> В.А. в виде подписки о невыезде и надлежащем поведении оставить без изменения, до вступления приговора в законную силу.</w:t>
      </w:r>
    </w:p>
    <w:p w:rsidR="00A77B3E" w:rsidP="00592094">
      <w:pPr>
        <w:ind w:firstLine="709"/>
        <w:jc w:val="both"/>
      </w:pPr>
      <w:r>
        <w:t>Гражданский иск по делу не заявлен, меры в обеспечение гражданского иска и возможной конфискации имущества</w:t>
      </w:r>
      <w:r>
        <w:t xml:space="preserve"> не принимались.  </w:t>
      </w:r>
    </w:p>
    <w:p w:rsidR="00A77B3E" w:rsidP="00592094">
      <w:pPr>
        <w:ind w:firstLine="709"/>
        <w:jc w:val="both"/>
      </w:pPr>
      <w:r>
        <w:t>Вопрос о вещественных доказательствах суд разрешает в соответствии со ст.81 УПК РФ.</w:t>
      </w:r>
    </w:p>
    <w:p w:rsidR="00A77B3E" w:rsidP="00592094">
      <w:pPr>
        <w:ind w:firstLine="709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</w:t>
      </w:r>
      <w:r>
        <w:t>латы труда адвокату.</w:t>
      </w:r>
    </w:p>
    <w:p w:rsidR="00A77B3E" w:rsidP="00592094">
      <w:pPr>
        <w:ind w:firstLine="709"/>
        <w:jc w:val="both"/>
      </w:pPr>
      <w:r>
        <w:t xml:space="preserve">Учитывая изложенное и руководствуясь ст.  296, 297, 302-304, 307-309, 316 УПК РФ, мировой судья, </w:t>
      </w:r>
    </w:p>
    <w:p w:rsidR="00A77B3E" w:rsidP="00592094">
      <w:pPr>
        <w:ind w:firstLine="709"/>
        <w:jc w:val="both"/>
      </w:pPr>
      <w:r>
        <w:t xml:space="preserve">                                                    </w:t>
      </w:r>
      <w:r>
        <w:t>ПРИГОВОРИЛ:</w:t>
      </w:r>
    </w:p>
    <w:p w:rsidR="00A77B3E" w:rsidP="00592094">
      <w:pPr>
        <w:ind w:firstLine="709"/>
        <w:jc w:val="both"/>
      </w:pPr>
    </w:p>
    <w:p w:rsidR="00A77B3E" w:rsidP="00592094">
      <w:pPr>
        <w:ind w:firstLine="709"/>
        <w:jc w:val="both"/>
      </w:pPr>
      <w:r>
        <w:t xml:space="preserve">Признать </w:t>
      </w:r>
      <w:r>
        <w:t>Калатур</w:t>
      </w:r>
      <w:r>
        <w:t xml:space="preserve"> Владимира Алексеевича виновным в совершении преступления,</w:t>
      </w:r>
      <w:r>
        <w:t xml:space="preserve"> предусмотренного ч.1 ст. 160 УК Российской Федерации, и назначить ему наказание в виде штрафа в размере 10 000 (десяти тысяч) рублей.</w:t>
      </w:r>
    </w:p>
    <w:p w:rsidR="00A77B3E" w:rsidP="00592094">
      <w:pPr>
        <w:ind w:firstLine="709"/>
        <w:jc w:val="both"/>
      </w:pPr>
      <w:r>
        <w:t>Реквизиты для уплаты штрафа: получатель платежа  УФК по Республике Крым (ОМВД России по Черноморскому району), л/с 04751А</w:t>
      </w:r>
      <w:r>
        <w:t xml:space="preserve">92440), р/с 40102810645370000035,  БИК 043510001, ИНН 9110000232, КПП 911001001,  ОКТМО  35656000, КБК 18811621010016000140, УИН 18858224011350000292 – денежные взыскания (штрафы) и </w:t>
      </w:r>
      <w:r>
        <w:t>иные суммы, взыскиваемые с лиц, виновных в совершении преступлений, и в во</w:t>
      </w:r>
      <w:r>
        <w:t>змещение ущерба имущества, зачисляемые в федеральный бюджет.</w:t>
      </w:r>
    </w:p>
    <w:p w:rsidR="00A77B3E" w:rsidP="00592094">
      <w:pPr>
        <w:ind w:firstLine="709"/>
        <w:jc w:val="both"/>
      </w:pPr>
      <w:r>
        <w:t xml:space="preserve">До вступления приговора в законную силу меру пресечения </w:t>
      </w:r>
      <w:r>
        <w:t>Калатур</w:t>
      </w:r>
      <w:r>
        <w:t xml:space="preserve"> В.А.  - подписку о невыезде и надлежащем поведении, оставить без изменения.</w:t>
      </w:r>
    </w:p>
    <w:p w:rsidR="00A77B3E" w:rsidP="00592094">
      <w:pPr>
        <w:ind w:firstLine="709"/>
        <w:jc w:val="both"/>
      </w:pPr>
      <w:r>
        <w:t xml:space="preserve">  Вещественные доказательства по уголовному делу: </w:t>
      </w:r>
    </w:p>
    <w:p w:rsidR="00A77B3E" w:rsidP="00592094">
      <w:pPr>
        <w:ind w:firstLine="709"/>
        <w:jc w:val="both"/>
      </w:pPr>
      <w:r>
        <w:tab/>
      </w:r>
      <w:r>
        <w:t xml:space="preserve">   - монитор марки «</w:t>
      </w:r>
      <w:r>
        <w:t>Samsung</w:t>
      </w:r>
      <w:r>
        <w:t xml:space="preserve">» модели «B2030N», корпус системного блока марки «ПЭВМ </w:t>
      </w:r>
      <w:r>
        <w:t>Эксимер</w:t>
      </w:r>
      <w:r>
        <w:t>» модели «LIFE-A 5668»; материнская плата марки «</w:t>
      </w:r>
      <w:r>
        <w:t>AsRock</w:t>
      </w:r>
      <w:r>
        <w:t>» модели «A75M-HVS»; жесткий диск марки «</w:t>
      </w:r>
      <w:r>
        <w:t>Western</w:t>
      </w:r>
      <w:r>
        <w:t xml:space="preserve"> </w:t>
      </w:r>
      <w:r>
        <w:t>Digital</w:t>
      </w:r>
      <w:r>
        <w:t>» модели «WD7500AARS»; вентилятор охлаждения марки «KEEP</w:t>
      </w:r>
      <w:r>
        <w:t>» модели «A9225L12S»; дисковод марки «</w:t>
      </w:r>
      <w:r>
        <w:t>HILIPS@Lite</w:t>
      </w:r>
      <w:r>
        <w:t>- оп» модели «</w:t>
      </w:r>
      <w:r>
        <w:t>iHAS</w:t>
      </w:r>
      <w:r>
        <w:t xml:space="preserve"> 122-18В»; два кабеля питания, один переходник от системного блока; устройство счета записи </w:t>
      </w:r>
      <w:r>
        <w:t>флеш</w:t>
      </w:r>
      <w:r>
        <w:t>-накопителя; кнопка включения со светодиодами; блок-питания марки «DION» модели «QD300 переда</w:t>
      </w:r>
      <w:r>
        <w:t xml:space="preserve">нные под сохранную расписку потерпевшей ФИО (л.д.60-62), оставить в ее пользовании; </w:t>
      </w:r>
    </w:p>
    <w:p w:rsidR="00A77B3E" w:rsidP="00592094">
      <w:pPr>
        <w:ind w:firstLine="709"/>
        <w:jc w:val="both"/>
      </w:pPr>
      <w:r>
        <w:tab/>
      </w:r>
      <w:r>
        <w:t>- мобильный телефон марки «</w:t>
      </w:r>
      <w:r>
        <w:t>iPhone</w:t>
      </w:r>
      <w:r>
        <w:t xml:space="preserve"> 7 </w:t>
      </w:r>
      <w:r>
        <w:t>plus</w:t>
      </w:r>
      <w:r>
        <w:t>» переданный под сохранную расписку  ФИО (л.д.80-81), оставить в ее пользовании.</w:t>
      </w:r>
    </w:p>
    <w:p w:rsidR="00A77B3E" w:rsidP="00592094">
      <w:pPr>
        <w:ind w:firstLine="709"/>
        <w:jc w:val="both"/>
      </w:pPr>
      <w:r>
        <w:t>Приговор может быть обжалован в апелляционном по</w:t>
      </w:r>
      <w:r>
        <w:t>рядке в Черноморский районный суд Республики Крым в течение пятнадцати суток со дня его провозглашения,   через мирового судью судебного участка № 92 Черноморского судебного района (Черноморский муниципальный район) Республики Крым, с соблюдением требовани</w:t>
      </w:r>
      <w:r>
        <w:t xml:space="preserve">й ст.317 УПК РФ. </w:t>
      </w:r>
    </w:p>
    <w:p w:rsidR="00A77B3E" w:rsidP="00592094">
      <w:pPr>
        <w:ind w:firstLine="709"/>
        <w:jc w:val="both"/>
      </w:pPr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592094">
      <w:pPr>
        <w:ind w:firstLine="709"/>
        <w:jc w:val="both"/>
      </w:pPr>
    </w:p>
    <w:p w:rsidR="00A77B3E" w:rsidP="00592094">
      <w:pPr>
        <w:ind w:firstLine="709"/>
        <w:jc w:val="both"/>
      </w:pPr>
      <w:r>
        <w:t xml:space="preserve"> </w:t>
      </w:r>
      <w:r>
        <w:t xml:space="preserve">Мировой судья                      </w:t>
      </w:r>
      <w:r>
        <w:tab/>
        <w:t xml:space="preserve">       </w:t>
      </w:r>
      <w:r>
        <w:t xml:space="preserve">подпись                      </w:t>
      </w:r>
      <w:r>
        <w:t xml:space="preserve">  </w:t>
      </w:r>
      <w:r>
        <w:t xml:space="preserve">    </w:t>
      </w:r>
      <w:r>
        <w:t>Байбарза</w:t>
      </w:r>
      <w:r>
        <w:t xml:space="preserve"> О.В.</w:t>
      </w:r>
    </w:p>
    <w:p w:rsidR="00A77B3E" w:rsidP="00592094">
      <w:pPr>
        <w:ind w:firstLine="709"/>
        <w:jc w:val="both"/>
      </w:pPr>
    </w:p>
    <w:p w:rsidR="00592094" w:rsidP="00592094">
      <w:pPr>
        <w:ind w:firstLine="709"/>
        <w:jc w:val="both"/>
      </w:pPr>
    </w:p>
    <w:p w:rsidR="00592094" w:rsidRPr="006D51A8" w:rsidP="00592094">
      <w:pPr>
        <w:ind w:firstLine="720"/>
        <w:jc w:val="both"/>
      </w:pPr>
      <w:r w:rsidRPr="006D51A8">
        <w:t>«СОГЛАСОВАНО»</w:t>
      </w:r>
    </w:p>
    <w:p w:rsidR="00592094" w:rsidRPr="006D51A8" w:rsidP="00592094">
      <w:pPr>
        <w:ind w:firstLine="720"/>
        <w:jc w:val="both"/>
      </w:pPr>
    </w:p>
    <w:p w:rsidR="00592094" w:rsidRPr="006D51A8" w:rsidP="00592094">
      <w:pPr>
        <w:ind w:firstLine="720"/>
        <w:jc w:val="both"/>
      </w:pPr>
      <w:r w:rsidRPr="006D51A8">
        <w:t>Мировой судья</w:t>
      </w:r>
    </w:p>
    <w:p w:rsidR="00592094" w:rsidRPr="006D51A8" w:rsidP="00592094">
      <w:pPr>
        <w:ind w:firstLine="720"/>
        <w:jc w:val="both"/>
      </w:pPr>
      <w:r w:rsidRPr="006D51A8">
        <w:t>судебного участка №92</w:t>
      </w:r>
    </w:p>
    <w:p w:rsidR="00592094" w:rsidRPr="006D51A8" w:rsidP="00592094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592094" w:rsidP="00592094">
      <w:pPr>
        <w:ind w:firstLine="709"/>
        <w:jc w:val="both"/>
      </w:pPr>
    </w:p>
    <w:sectPr w:rsidSect="0059209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094"/>
    <w:rsid w:val="00592094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