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A2B08">
      <w:pPr>
        <w:jc w:val="right"/>
      </w:pPr>
      <w:r>
        <w:t xml:space="preserve">          Дело № 1-92-22/2020</w:t>
      </w:r>
    </w:p>
    <w:p w:rsidR="00A77B3E" w:rsidP="00EA2B08">
      <w:pPr>
        <w:jc w:val="right"/>
      </w:pPr>
      <w:r>
        <w:t xml:space="preserve">                                                                            УИД: 91MS0092-01-2020-000640-90</w:t>
      </w: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13 октября 2020года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EA2B08">
      <w:pPr>
        <w:jc w:val="both"/>
      </w:pPr>
      <w:r>
        <w:t xml:space="preserve">                                                   </w:t>
      </w:r>
    </w:p>
    <w:p w:rsidR="00A77B3E" w:rsidP="00EA2B08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</w:t>
      </w:r>
      <w:r>
        <w:t xml:space="preserve">ного района Республики Крым </w:t>
      </w:r>
      <w:r>
        <w:tab/>
      </w:r>
      <w:r>
        <w:tab/>
      </w:r>
      <w:r>
        <w:t>- Байбарза О.В.</w:t>
      </w:r>
    </w:p>
    <w:p w:rsidR="00A77B3E" w:rsidP="00EA2B08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EA2B08">
      <w:pPr>
        <w:jc w:val="both"/>
      </w:pPr>
      <w:r>
        <w:t xml:space="preserve">          </w:t>
      </w:r>
      <w:r>
        <w:tab/>
        <w:t>с участием:</w:t>
      </w:r>
    </w:p>
    <w:p w:rsidR="00A77B3E" w:rsidP="00EA2B08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EA2B08">
      <w:pPr>
        <w:jc w:val="both"/>
      </w:pPr>
      <w:r>
        <w:t xml:space="preserve">    </w:t>
      </w:r>
      <w:r>
        <w:tab/>
      </w:r>
      <w:r>
        <w:t xml:space="preserve">прокурора Черноморского района                   </w:t>
      </w:r>
      <w:r>
        <w:tab/>
      </w:r>
      <w:r>
        <w:tab/>
        <w:t xml:space="preserve">-  </w:t>
      </w:r>
      <w:r>
        <w:t>Лотошникова</w:t>
      </w:r>
      <w:r>
        <w:t xml:space="preserve"> Н.Х.</w:t>
      </w:r>
    </w:p>
    <w:p w:rsidR="00A77B3E" w:rsidP="00EA2B08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>-  Михеева А.Д.</w:t>
      </w:r>
    </w:p>
    <w:p w:rsidR="00A77B3E" w:rsidP="00EA2B08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EA2B08">
      <w:pPr>
        <w:jc w:val="both"/>
      </w:pPr>
      <w:r>
        <w:t>рассмотрев в открытом судебном заседании  в помещении судебного участка</w:t>
      </w:r>
      <w:r>
        <w:t xml:space="preserve"> №92 Черноморского судебного района Республики Крым, уголовное дело в отношении:</w:t>
      </w:r>
    </w:p>
    <w:p w:rsidR="00A77B3E" w:rsidP="00EA2B08">
      <w:pPr>
        <w:ind w:firstLine="720"/>
        <w:jc w:val="both"/>
      </w:pPr>
      <w:r>
        <w:t>Михеева Анатолия Дмитриевича, ПАСПОРТНЫЕ ДАННЫЕ, гражданина Российской Федерации, имеющего среднее образование, женатого, пенсионера, невоеннообязанного,  не судимого,  зареги</w:t>
      </w:r>
      <w:r>
        <w:t xml:space="preserve">стрированного  и проживающего по адресу: АДРЕС,  </w:t>
      </w:r>
    </w:p>
    <w:p w:rsidR="00A77B3E" w:rsidP="00EA2B08">
      <w:pPr>
        <w:ind w:firstLine="720"/>
        <w:jc w:val="both"/>
      </w:pPr>
      <w:r>
        <w:t>обвиняемого в совершении преступления, предусмотренного ч.1 ст.119 Уголовного кодекса Российской Федерации,</w:t>
      </w:r>
      <w:r>
        <w:t xml:space="preserve"> </w:t>
      </w:r>
    </w:p>
    <w:p w:rsidR="00A77B3E" w:rsidP="00EA2B08">
      <w:pPr>
        <w:jc w:val="both"/>
      </w:pPr>
      <w:r>
        <w:t xml:space="preserve">                                                               </w:t>
      </w:r>
      <w:r>
        <w:t>УСТАНОВИЛ:</w:t>
      </w:r>
    </w:p>
    <w:p w:rsidR="00A77B3E" w:rsidP="00EA2B08">
      <w:pPr>
        <w:jc w:val="both"/>
      </w:pPr>
    </w:p>
    <w:p w:rsidR="00A77B3E" w:rsidP="00EA2B08">
      <w:pPr>
        <w:ind w:firstLine="720"/>
        <w:jc w:val="both"/>
      </w:pPr>
      <w:r>
        <w:t>В производстве мирового судьи судебного уч</w:t>
      </w:r>
      <w:r>
        <w:t>астка № 92 Черноморского судебного района Республики Крым находится уголовное дело по обвинению Михеева А.Д. в совершении преступления, предусмотренного ч.1 ст.119 УК РФ.</w:t>
      </w:r>
    </w:p>
    <w:p w:rsidR="00A77B3E" w:rsidP="00EA2B08">
      <w:pPr>
        <w:ind w:firstLine="720"/>
        <w:jc w:val="both"/>
      </w:pPr>
      <w:r>
        <w:t>Как следует из предъявленного обвинения,  ДАТА, примерно в ВРЕМЯ</w:t>
      </w:r>
      <w:r>
        <w:t xml:space="preserve"> часов, точное время </w:t>
      </w:r>
      <w:r>
        <w:t xml:space="preserve">в ходе дознания не установлено,  Михеев А.Д. пришел в здание администрации НАИМЕНОВАНИЕ ОРГАНИЗАЦИИ, расположенное по адресу: АДРЕС, НАИМЕНОВАНИЕ ОРГАНИЗАЦИИ, участок 1/49-А, для оплаты коммунальных услуг,  где увидел председателя НАИМЕНОВАНИЕ ОРГАНИЗАЦИИ </w:t>
      </w:r>
      <w:r>
        <w:t xml:space="preserve"> - ФИО, которая в это время находилась в своем кабинете. В это же время, Михеев А.Д., на почве личных неприязненных отношений, руководствуясь внезапно возникшим преступным умыслом, направленным на угрозу убийством ФИО, осознавая общественную опасность свои</w:t>
      </w:r>
      <w:r>
        <w:t>х действий, предвидя неизбежность наступления общественно опасных последствий и желая их наступления, с целью вызвать у ФИО чувство тревоги и беспокойства за свою жизнь и здоровье, зашел к ней в кабинет и стал словесно высказывать в её адрес угрозы убийств</w:t>
      </w:r>
      <w:r>
        <w:t>ом, и, в подтверждении своих слов, направил в её сторону находящийся при нём пневматический пистолет «BORNER» модели «РМ-Х». Продолжая реализацию своего преступного умысла, направленного на угрозу убийством ФИО, Михеев А.Д. произвел в её сторону три выстре</w:t>
      </w:r>
      <w:r>
        <w:t>ла из указанного пневматического пистолета, в результате чего причинил ФИО телесные повреждения в виде ссадины на правом предплечье, 4-м пальце левой кисти, кровоподтека и ссадины на левом бедре, которые согласно заключению эксперта № 174 от ДАТА не повлек</w:t>
      </w:r>
      <w:r>
        <w:t>ли за собой кратковременного расстройства здоровья или незначительной стойкой утраты общей трудоспособности, а потому не причинили вреда здоровью. ФИО, учитывая агрессивное состояние Михеева А.Д., наличие в его руке пневматического пистолета, его физическо</w:t>
      </w:r>
      <w:r>
        <w:t>е превосходство, а также вызванное у нее чувство страха, угрозу своей жизни и здоровью восприняла реально.</w:t>
      </w:r>
    </w:p>
    <w:p w:rsidR="00A77B3E" w:rsidP="00EA2B08">
      <w:pPr>
        <w:ind w:firstLine="720"/>
        <w:jc w:val="both"/>
      </w:pPr>
      <w:r>
        <w:t>Действия подсудимого Михеева А.Д. органами следствия квалифицированы по ч.1 ст.119 УК Российской Федерации, как угроза убийством, если имелись основа</w:t>
      </w:r>
      <w:r>
        <w:t>ния опасаться осуществления этой угрозы.</w:t>
      </w:r>
    </w:p>
    <w:p w:rsidR="00A77B3E" w:rsidP="00EA2B08">
      <w:pPr>
        <w:ind w:firstLine="720"/>
        <w:jc w:val="both"/>
      </w:pPr>
      <w:r>
        <w:t xml:space="preserve">Потерпевшая  ФИО </w:t>
      </w:r>
      <w:r>
        <w:t xml:space="preserve">в судебное заседание не явилась, направила в адрес судебного участка ходатайство о прекращении уголовного дела в связи с примирением с подсудимым, так как Михеев А.Д. полностью возместил причиненный </w:t>
      </w:r>
      <w:r>
        <w:t>ей вред,  претензий к нему не имеет.</w:t>
      </w:r>
    </w:p>
    <w:p w:rsidR="00A77B3E" w:rsidP="00EA2B08">
      <w:pPr>
        <w:ind w:firstLine="720"/>
        <w:jc w:val="both"/>
      </w:pPr>
      <w:r>
        <w:t>Подсудимый Михеев А.Д. в ходе всего предварительного следствия сотрудничал с органами  следствия, давал  правдивые и полные показания об обстоятельствах преступления, участвовал в производстве  следственных  действий, н</w:t>
      </w:r>
      <w:r>
        <w:t>аправленных  на  закрепление  и  подтверждение ранее полученных данных, при этом признал вину, согласился с правовой оценкой содеянного,   тем самым активно способствовал раскрытию и расследованию преступления.</w:t>
      </w:r>
    </w:p>
    <w:p w:rsidR="00A77B3E" w:rsidP="00EA2B08">
      <w:pPr>
        <w:jc w:val="both"/>
      </w:pPr>
      <w:r>
        <w:t xml:space="preserve">  </w:t>
      </w:r>
      <w:r>
        <w:tab/>
      </w:r>
      <w:r>
        <w:t>В судебном заседании подсудимый полностью п</w:t>
      </w:r>
      <w:r>
        <w:t>ризнал себя виновным, в инкриминируемом ему деянии и не возражал против прекращения уголовного дела в отношении него за примирением сторон, последствия прекращения уголовного дела по не реабилитирующим основаниям ему разъяснены и понятны.</w:t>
      </w:r>
    </w:p>
    <w:p w:rsidR="00A77B3E" w:rsidP="00EA2B08">
      <w:pPr>
        <w:ind w:firstLine="720"/>
        <w:jc w:val="both"/>
      </w:pPr>
      <w:r>
        <w:t>Защитник подсудим</w:t>
      </w:r>
      <w:r>
        <w:t xml:space="preserve">ого – </w:t>
      </w:r>
      <w:r>
        <w:t>Ганиченко</w:t>
      </w:r>
      <w:r>
        <w:t xml:space="preserve"> О.В., действующая на основании ордера №42 от ДАТА, поддержала позицию подсудимого и просила удовлетворить ходатайство потерпевшей о прекращении уголовного дела в связи с примирением.</w:t>
      </w:r>
    </w:p>
    <w:p w:rsidR="00A77B3E" w:rsidP="00EA2B08">
      <w:pPr>
        <w:ind w:firstLine="720"/>
        <w:jc w:val="both"/>
      </w:pPr>
      <w:r>
        <w:t>Государственный обвинитель Лотошников Н.Х. полагал возмож</w:t>
      </w:r>
      <w:r>
        <w:t>ным прекратить уголовное дело в отношении подсудимого на основании ст.25 УПК РФ, т.к. все требования законодательства в данной части выполнены.</w:t>
      </w:r>
    </w:p>
    <w:p w:rsidR="00A77B3E" w:rsidP="00EA2B08">
      <w:pPr>
        <w:ind w:firstLine="720"/>
        <w:jc w:val="both"/>
      </w:pPr>
      <w:r>
        <w:t>Выслушав мнение участников процесса, исследовав материалы уголовного дела, суд считает, что ходатайство потерпев</w:t>
      </w:r>
      <w:r>
        <w:t xml:space="preserve">шей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EA2B08">
      <w:pPr>
        <w:ind w:firstLine="720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>
        <w:t>загладило причиненный потерпевшему вред.</w:t>
      </w:r>
    </w:p>
    <w:p w:rsidR="00A77B3E" w:rsidP="00EA2B08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</w:t>
      </w:r>
      <w:r>
        <w:t xml:space="preserve">тренных ст.76 УК РФ, если это лицо примирилось с потерпевшим и загладило причиненный ему вред. </w:t>
      </w:r>
    </w:p>
    <w:p w:rsidR="00A77B3E" w:rsidP="00EA2B08">
      <w:pPr>
        <w:jc w:val="both"/>
      </w:pPr>
      <w:r>
        <w:t>Михеев А.Д. совершил преступление, которое согласно ст.15 УК РФ, относится к категории преступлений небольшой тяжести, ранее не судим, является лицом, впервые с</w:t>
      </w:r>
      <w:r>
        <w:t>овершившим преступление небольшой тяжести, вину признал в полном объеме, в содеянном раскаялся, примирился с потерпевшей  и, как указывает в заявлении потерпевшая, загладил причиненный преступлением вред.</w:t>
      </w:r>
    </w:p>
    <w:p w:rsidR="00A77B3E" w:rsidP="00EA2B08">
      <w:pPr>
        <w:ind w:firstLine="720"/>
        <w:jc w:val="both"/>
      </w:pPr>
      <w:r>
        <w:t>Пунктом 22 Постановления Пленума Верховного Суда Ро</w:t>
      </w:r>
      <w:r>
        <w:t xml:space="preserve">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</w:t>
      </w:r>
      <w:r>
        <w:t>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EA2B08">
      <w:pPr>
        <w:ind w:firstLine="720"/>
        <w:jc w:val="both"/>
      </w:pPr>
      <w:r>
        <w:t>Требования закона о нали</w:t>
      </w:r>
      <w:r>
        <w:t>чии письменного заявления потерпевшего о его волеизъявлении к примирению выполнено. Суд убедился, что волеизъявление потерпевшей является добровольным, то есть не является следствием применения насилия, принуждения, угроз или следствием обещаний, или дейст</w:t>
      </w:r>
      <w:r>
        <w:t>вия любых других обстоятельств.</w:t>
      </w:r>
    </w:p>
    <w:p w:rsidR="00A77B3E" w:rsidP="00EA2B08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ст.119 УК РФ, факт совершения этого деяния Михеевым А.Д., а также наличие обстоятельств, которые являются основанием д</w:t>
      </w:r>
      <w:r>
        <w:t>ля освобождения лица от уголовной ответственности согласно ст.76 УК РФ, а именно, примирение подсудимого с потерпевшим.</w:t>
      </w:r>
    </w:p>
    <w:p w:rsidR="00A77B3E" w:rsidP="00EA2B08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</w:t>
      </w:r>
      <w:r>
        <w:t xml:space="preserve">одсудимого, наличие свободно выраженного волеизъявления потерпевшей, которая ходатайствует об </w:t>
      </w:r>
      <w:r>
        <w:t>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</w:t>
      </w:r>
      <w:r>
        <w:t xml:space="preserve">ча психиатра не состоит,   учитывая раскаяние 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потерпевшей. </w:t>
      </w:r>
    </w:p>
    <w:p w:rsidR="00A77B3E" w:rsidP="00EA2B08">
      <w:pPr>
        <w:ind w:firstLine="720"/>
        <w:jc w:val="both"/>
      </w:pPr>
      <w:r>
        <w:t xml:space="preserve">Поскольку ходатайство о прекращении уголовного дела </w:t>
      </w:r>
      <w:r>
        <w:t>за примирением подсудимого с потерпевшей основано на законе, суд считает возможным удовлетворить данное ходатайство, производство по уголовному делу в отношении Михеева А.Д.  прекратить в связи с их примирением.</w:t>
      </w:r>
    </w:p>
    <w:p w:rsidR="00A77B3E" w:rsidP="00EA2B08">
      <w:pPr>
        <w:ind w:firstLine="720"/>
        <w:jc w:val="both"/>
      </w:pPr>
      <w:r>
        <w:t>В силу п.3 ст.254 УПК Российской Федерации в</w:t>
      </w:r>
      <w:r>
        <w:t xml:space="preserve">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EA2B08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EA2B08">
      <w:pPr>
        <w:ind w:firstLine="720"/>
        <w:jc w:val="both"/>
      </w:pPr>
      <w:r>
        <w:t xml:space="preserve">Избранная в отношении Михеева А.Д.  мера пресечения  в </w:t>
      </w:r>
      <w:r>
        <w:t>виде подписки о невыезде и надлежащем поведении, подлежит отмене.</w:t>
      </w:r>
    </w:p>
    <w:p w:rsidR="00A77B3E" w:rsidP="00EA2B08">
      <w:pPr>
        <w:jc w:val="both"/>
      </w:pPr>
      <w:r>
        <w:t xml:space="preserve">        </w:t>
      </w:r>
      <w:r>
        <w:tab/>
      </w: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EA2B08">
      <w:pPr>
        <w:ind w:firstLine="720"/>
        <w:jc w:val="both"/>
      </w:pPr>
      <w:r>
        <w:t>Производство по заявленному гражданскому иску прекращено, н</w:t>
      </w:r>
      <w:r>
        <w:t xml:space="preserve">а основании ч.5 ст.44 УПК РФ, в связи с отказом гражданского истца от иска.     Меры в обеспечение гражданского иска и возможной конфискации имущества не принимались. </w:t>
      </w:r>
    </w:p>
    <w:p w:rsidR="00A77B3E" w:rsidP="00EA2B08">
      <w:pPr>
        <w:ind w:firstLine="720"/>
        <w:jc w:val="both"/>
      </w:pPr>
      <w:r>
        <w:t>Вопрос о процессуальных издержках по делу суд разрешает в соответствии со ст.ст.50, 131,</w:t>
      </w:r>
      <w:r>
        <w:t xml:space="preserve"> 132, 316 УПК РФ, в том числе отдельным постановлением в части оплаты труда адвокату.</w:t>
      </w:r>
    </w:p>
    <w:p w:rsidR="00A77B3E" w:rsidP="00EA2B08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                                                            </w:t>
      </w:r>
      <w:r>
        <w:t>П</w:t>
      </w:r>
      <w:r>
        <w:t xml:space="preserve"> О С Т А </w:t>
      </w:r>
      <w:r>
        <w:t>Н О В И Л:</w:t>
      </w: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 </w:t>
      </w:r>
      <w:r>
        <w:tab/>
      </w:r>
      <w:r>
        <w:t xml:space="preserve">Ходатайство потерпевшей ФИО удовлетворить. </w:t>
      </w:r>
    </w:p>
    <w:p w:rsidR="00A77B3E" w:rsidP="00EA2B08">
      <w:pPr>
        <w:jc w:val="both"/>
      </w:pPr>
      <w:r>
        <w:t xml:space="preserve"> </w:t>
      </w:r>
      <w:r>
        <w:tab/>
      </w:r>
      <w:r>
        <w:t>Уголовное дело в отношении Михеева Анатолия Дмитриевича, обвиняемого в совершении преступления, предусмотренного ч.1 ст.119 УК РФ, прекратить на основании ст.25 УПК РФ, в связи с примирением с потер</w:t>
      </w:r>
      <w:r>
        <w:t>певшим.</w:t>
      </w:r>
    </w:p>
    <w:p w:rsidR="00A77B3E" w:rsidP="00EA2B08">
      <w:pPr>
        <w:ind w:firstLine="720"/>
        <w:jc w:val="both"/>
      </w:pPr>
      <w:r>
        <w:t xml:space="preserve">Меру пресечения  Михееву А.Д.  в виде подписки о невыезде и надлежащем поведении отменить. </w:t>
      </w:r>
    </w:p>
    <w:p w:rsidR="00A77B3E" w:rsidP="00EA2B08">
      <w:pPr>
        <w:jc w:val="both"/>
      </w:pPr>
      <w:r>
        <w:t xml:space="preserve">         Вещественные доказательства по делу: пневматический (газобаллонным) пистолет «</w:t>
      </w:r>
      <w:r>
        <w:t>BORNER»модели</w:t>
      </w:r>
      <w:r>
        <w:t xml:space="preserve"> «РМ-Х», калибра-4,5мм; 9 сферических пуль, баллон со сж</w:t>
      </w:r>
      <w:r>
        <w:t>атым газом, находящиеся в камере хранения вещественных доказательств ОМВД России по Черноморскому району (л.д.54;55) - уничтожить.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EA2B0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</w:t>
      </w:r>
      <w:r>
        <w:t>го судебного района Республики Крым в течение десяти суток с момента вынесения постановления.</w:t>
      </w:r>
    </w:p>
    <w:p w:rsidR="00A77B3E" w:rsidP="00EA2B08">
      <w:pPr>
        <w:jc w:val="both"/>
      </w:pP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                            О.В. Байбарза</w:t>
      </w:r>
    </w:p>
    <w:p w:rsidR="00A77B3E" w:rsidP="00EA2B08">
      <w:pPr>
        <w:jc w:val="both"/>
      </w:pPr>
    </w:p>
    <w:p w:rsidR="00EA2B08" w:rsidRPr="006D51A8" w:rsidP="00EA2B08">
      <w:pPr>
        <w:ind w:firstLine="720"/>
        <w:jc w:val="both"/>
      </w:pPr>
      <w:r w:rsidRPr="006D51A8">
        <w:t>«СОГЛАСОВАНО»</w:t>
      </w:r>
    </w:p>
    <w:p w:rsidR="00EA2B08" w:rsidRPr="006D51A8" w:rsidP="00EA2B08">
      <w:pPr>
        <w:ind w:firstLine="720"/>
        <w:jc w:val="both"/>
      </w:pPr>
    </w:p>
    <w:p w:rsidR="00EA2B08" w:rsidRPr="006D51A8" w:rsidP="00EA2B08">
      <w:pPr>
        <w:ind w:firstLine="720"/>
        <w:jc w:val="both"/>
      </w:pPr>
      <w:r w:rsidRPr="006D51A8">
        <w:t>Мировой судья</w:t>
      </w:r>
    </w:p>
    <w:p w:rsidR="00EA2B08" w:rsidRPr="006D51A8" w:rsidP="00EA2B08">
      <w:pPr>
        <w:ind w:firstLine="720"/>
        <w:jc w:val="both"/>
      </w:pPr>
      <w:r w:rsidRPr="006D51A8">
        <w:t>судебного участка №92</w:t>
      </w:r>
    </w:p>
    <w:p w:rsidR="00EA2B08" w:rsidRPr="006D51A8" w:rsidP="00EA2B0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EA2B08" w:rsidP="00EA2B08">
      <w:pPr>
        <w:jc w:val="both"/>
      </w:pP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 </w:t>
      </w:r>
    </w:p>
    <w:p w:rsidR="00A77B3E" w:rsidP="00EA2B08">
      <w:pPr>
        <w:jc w:val="both"/>
      </w:pP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 </w:t>
      </w:r>
    </w:p>
    <w:p w:rsidR="00A77B3E" w:rsidP="00EA2B08">
      <w:pPr>
        <w:jc w:val="both"/>
      </w:pPr>
      <w:r>
        <w:t xml:space="preserve"> </w:t>
      </w:r>
    </w:p>
    <w:p w:rsidR="00A77B3E" w:rsidP="00EA2B08">
      <w:pPr>
        <w:jc w:val="both"/>
      </w:pPr>
      <w:r>
        <w:t xml:space="preserve"> </w:t>
      </w:r>
    </w:p>
    <w:p w:rsidR="00A77B3E" w:rsidP="00EA2B08">
      <w:pPr>
        <w:jc w:val="both"/>
      </w:pPr>
      <w:r>
        <w:t xml:space="preserve"> </w:t>
      </w:r>
    </w:p>
    <w:p w:rsidR="00A77B3E" w:rsidP="00EA2B08">
      <w:pPr>
        <w:jc w:val="both"/>
      </w:pPr>
      <w:r>
        <w:t xml:space="preserve"> </w:t>
      </w:r>
    </w:p>
    <w:p w:rsidR="00A77B3E" w:rsidP="00EA2B08">
      <w:pPr>
        <w:jc w:val="both"/>
      </w:pPr>
    </w:p>
    <w:p w:rsidR="00A77B3E" w:rsidP="00EA2B08">
      <w:pPr>
        <w:jc w:val="both"/>
      </w:pPr>
    </w:p>
    <w:p w:rsidR="00A77B3E" w:rsidP="00EA2B08">
      <w:pPr>
        <w:jc w:val="both"/>
      </w:pPr>
      <w:r>
        <w:t xml:space="preserve">         </w:t>
      </w:r>
    </w:p>
    <w:p w:rsidR="00A77B3E" w:rsidP="00EA2B08">
      <w:pPr>
        <w:jc w:val="both"/>
      </w:pPr>
    </w:p>
    <w:p w:rsidR="00A77B3E" w:rsidP="00EA2B08">
      <w:pPr>
        <w:jc w:val="both"/>
      </w:pPr>
    </w:p>
    <w:p w:rsidR="00A77B3E" w:rsidP="00EA2B08">
      <w:pPr>
        <w:jc w:val="both"/>
      </w:pPr>
    </w:p>
    <w:p w:rsidR="00A77B3E" w:rsidP="00EA2B08">
      <w:pPr>
        <w:jc w:val="both"/>
      </w:pPr>
    </w:p>
    <w:p w:rsidR="00A77B3E" w:rsidP="00EA2B08">
      <w:pPr>
        <w:jc w:val="both"/>
      </w:pPr>
    </w:p>
    <w:sectPr w:rsidSect="00EA2B0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8"/>
    <w:rsid w:val="006D51A8"/>
    <w:rsid w:val="00A77B3E"/>
    <w:rsid w:val="00EA2B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