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D0FC4">
      <w:pPr>
        <w:jc w:val="right"/>
      </w:pPr>
      <w:r>
        <w:t xml:space="preserve">                                                                                                         Дело № 1-93-8/2022</w:t>
      </w:r>
    </w:p>
    <w:p w:rsidR="00A77B3E" w:rsidP="000D0FC4">
      <w:pPr>
        <w:jc w:val="right"/>
      </w:pPr>
      <w:r>
        <w:t xml:space="preserve">                                                                              УИД: 91MS0093-01-2022-000743-51</w:t>
      </w:r>
    </w:p>
    <w:p w:rsidR="00A77B3E" w:rsidP="000D0FC4">
      <w:pPr>
        <w:jc w:val="both"/>
      </w:pPr>
    </w:p>
    <w:p w:rsidR="00A77B3E" w:rsidP="000D0FC4">
      <w:pPr>
        <w:jc w:val="both"/>
      </w:pPr>
    </w:p>
    <w:p w:rsidR="00A77B3E" w:rsidP="000D0FC4">
      <w:pPr>
        <w:jc w:val="center"/>
      </w:pPr>
      <w:r>
        <w:t>ПРИГОВОР</w:t>
      </w:r>
    </w:p>
    <w:p w:rsidR="00A77B3E" w:rsidP="000D0FC4">
      <w:pPr>
        <w:jc w:val="center"/>
      </w:pPr>
      <w:r>
        <w:t>ИМЕНЕМ РОССИЙСКОЙ ФЕДЕРАЦИИ</w:t>
      </w:r>
    </w:p>
    <w:p w:rsidR="00A77B3E" w:rsidP="000D0FC4">
      <w:pPr>
        <w:jc w:val="both"/>
      </w:pPr>
    </w:p>
    <w:p w:rsidR="00A77B3E" w:rsidP="000D0FC4">
      <w:pPr>
        <w:jc w:val="both"/>
      </w:pPr>
    </w:p>
    <w:p w:rsidR="00A77B3E" w:rsidP="000D0FC4">
      <w:pPr>
        <w:jc w:val="both"/>
      </w:pPr>
      <w:r>
        <w:t xml:space="preserve">          17 июня 2022 года      </w:t>
      </w:r>
      <w:r>
        <w:tab/>
        <w:t xml:space="preserve">                        </w:t>
      </w:r>
      <w:r>
        <w:tab/>
      </w:r>
      <w:r>
        <w:tab/>
      </w:r>
      <w:r>
        <w:tab/>
        <w:t xml:space="preserve">      </w:t>
      </w:r>
      <w:r>
        <w:t xml:space="preserve">Республика Крым, </w:t>
      </w:r>
      <w:r>
        <w:t>пгт</w:t>
      </w:r>
      <w:r>
        <w:t xml:space="preserve">. Черноморское                                             </w:t>
      </w:r>
    </w:p>
    <w:p w:rsidR="00A77B3E" w:rsidP="000D0FC4">
      <w:pPr>
        <w:jc w:val="both"/>
      </w:pPr>
    </w:p>
    <w:p w:rsidR="00A77B3E" w:rsidP="000D0FC4">
      <w:pPr>
        <w:ind w:firstLine="720"/>
        <w:jc w:val="both"/>
      </w:pPr>
      <w:r>
        <w:t>Суд в составе председательствующего мирового судьи судебного участка №93 Черноморс</w:t>
      </w:r>
      <w:r>
        <w:t xml:space="preserve">кого судебного района Республики Крым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 Солодченко И.В.</w:t>
      </w:r>
    </w:p>
    <w:p w:rsidR="00A77B3E" w:rsidP="000D0FC4">
      <w:pPr>
        <w:jc w:val="both"/>
      </w:pPr>
      <w:r>
        <w:t>при секретаре судебного заседания</w:t>
      </w:r>
      <w:r>
        <w:tab/>
      </w:r>
      <w:r>
        <w:tab/>
      </w:r>
      <w:r>
        <w:tab/>
        <w:t xml:space="preserve">         </w:t>
      </w:r>
      <w:r>
        <w:tab/>
        <w:t xml:space="preserve">  </w:t>
      </w:r>
      <w:r>
        <w:tab/>
      </w:r>
      <w:r>
        <w:tab/>
      </w:r>
      <w:r>
        <w:tab/>
      </w:r>
      <w:r>
        <w:t xml:space="preserve">- </w:t>
      </w:r>
      <w:r>
        <w:t>Гальцевой</w:t>
      </w:r>
      <w:r>
        <w:t xml:space="preserve"> Е.Е.</w:t>
      </w:r>
    </w:p>
    <w:p w:rsidR="00A77B3E" w:rsidP="000D0FC4">
      <w:pPr>
        <w:jc w:val="both"/>
      </w:pPr>
      <w:r>
        <w:t xml:space="preserve">          </w:t>
      </w:r>
      <w:r>
        <w:tab/>
        <w:t>с участием:</w:t>
      </w:r>
    </w:p>
    <w:p w:rsidR="00A77B3E" w:rsidP="000D0FC4">
      <w:pPr>
        <w:jc w:val="both"/>
      </w:pPr>
      <w:r>
        <w:t xml:space="preserve">          </w:t>
      </w:r>
      <w:r>
        <w:tab/>
        <w:t>государственного обвинителя – помощника</w:t>
      </w:r>
    </w:p>
    <w:p w:rsidR="00A77B3E" w:rsidP="000D0FC4">
      <w:pPr>
        <w:jc w:val="both"/>
      </w:pPr>
      <w:r>
        <w:t xml:space="preserve">    </w:t>
      </w:r>
      <w:r>
        <w:tab/>
        <w:t xml:space="preserve">прокурора Черноморского района                   </w:t>
      </w:r>
      <w:r>
        <w:tab/>
      </w:r>
      <w:r>
        <w:tab/>
      </w:r>
      <w:r>
        <w:t xml:space="preserve">   </w:t>
      </w:r>
      <w:r>
        <w:tab/>
      </w:r>
      <w:r>
        <w:tab/>
      </w:r>
      <w:r>
        <w:tab/>
      </w:r>
      <w:r>
        <w:t>- Благодатного В.В.</w:t>
      </w:r>
    </w:p>
    <w:p w:rsidR="00A77B3E" w:rsidP="000D0FC4">
      <w:pPr>
        <w:jc w:val="both"/>
      </w:pPr>
      <w:r>
        <w:t xml:space="preserve">          </w:t>
      </w:r>
      <w:r>
        <w:tab/>
        <w:t xml:space="preserve">подсудимого                                                          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 xml:space="preserve">- </w:t>
      </w:r>
      <w:r>
        <w:t>Гайош</w:t>
      </w:r>
      <w:r>
        <w:t xml:space="preserve"> А.З.</w:t>
      </w:r>
    </w:p>
    <w:p w:rsidR="00A77B3E" w:rsidP="000D0FC4">
      <w:pPr>
        <w:jc w:val="both"/>
      </w:pPr>
      <w:r>
        <w:t xml:space="preserve">          </w:t>
      </w:r>
      <w:r>
        <w:tab/>
        <w:t xml:space="preserve">защитника                            </w:t>
      </w:r>
      <w:r>
        <w:tab/>
      </w:r>
      <w:r>
        <w:tab/>
      </w:r>
      <w:r>
        <w:tab/>
        <w:t xml:space="preserve">                       </w:t>
      </w:r>
      <w:r>
        <w:tab/>
      </w:r>
      <w:r>
        <w:tab/>
      </w:r>
      <w:r>
        <w:tab/>
      </w:r>
      <w:r>
        <w:tab/>
      </w:r>
      <w:r>
        <w:t xml:space="preserve">- </w:t>
      </w:r>
      <w:r>
        <w:t>Шмытова</w:t>
      </w:r>
      <w:r>
        <w:t xml:space="preserve"> А.В.</w:t>
      </w:r>
    </w:p>
    <w:p w:rsidR="00A77B3E" w:rsidP="000D0FC4">
      <w:pPr>
        <w:jc w:val="both"/>
      </w:pPr>
      <w:r>
        <w:tab/>
        <w:t xml:space="preserve">представителя потерпевшего                   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>- ФИО</w:t>
      </w:r>
      <w:r>
        <w:t xml:space="preserve"> </w:t>
      </w:r>
    </w:p>
    <w:p w:rsidR="000D0FC4" w:rsidP="000D0FC4">
      <w:pPr>
        <w:jc w:val="both"/>
      </w:pPr>
    </w:p>
    <w:p w:rsidR="00A77B3E" w:rsidP="000D0FC4">
      <w:pPr>
        <w:ind w:firstLine="720"/>
        <w:jc w:val="both"/>
      </w:pPr>
      <w:r>
        <w:t>рассмотрев в открытом судебном заседании в особом порядке уголовное дело в отношении:</w:t>
      </w:r>
    </w:p>
    <w:p w:rsidR="00A77B3E" w:rsidP="000D0FC4">
      <w:pPr>
        <w:ind w:firstLine="720"/>
        <w:jc w:val="both"/>
      </w:pPr>
      <w:r>
        <w:t>Гайош</w:t>
      </w:r>
      <w:r>
        <w:t xml:space="preserve"> А.З.</w:t>
      </w:r>
      <w:r>
        <w:t>, ПАСПОРТНЫЕ ДАННЫЕ</w:t>
      </w:r>
      <w:r>
        <w:t>, со средним образованием, не женатого, имеющего на иждивении двоих малолетних детей, не военнообязанного, работающего по найму, не судимого, зарегистрированного и проживающего по адресу: АДРЕС</w:t>
      </w:r>
      <w:r>
        <w:t xml:space="preserve">  </w:t>
      </w:r>
    </w:p>
    <w:p w:rsidR="00A77B3E" w:rsidP="000D0FC4">
      <w:pPr>
        <w:jc w:val="both"/>
      </w:pPr>
      <w:r>
        <w:t xml:space="preserve">         обвиняемого в совершении преступления, предусмотренного ч.1 ст.158 УК РФ,</w:t>
      </w:r>
    </w:p>
    <w:p w:rsidR="00A77B3E" w:rsidP="000D0FC4">
      <w:pPr>
        <w:jc w:val="both"/>
      </w:pPr>
      <w:r>
        <w:tab/>
      </w:r>
      <w:r>
        <w:tab/>
      </w:r>
      <w:r>
        <w:tab/>
        <w:t xml:space="preserve">                    </w:t>
      </w:r>
    </w:p>
    <w:p w:rsidR="00A77B3E" w:rsidP="000D0FC4">
      <w:pPr>
        <w:jc w:val="center"/>
      </w:pPr>
      <w:r>
        <w:t>УСТАНОВИЛ:</w:t>
      </w:r>
    </w:p>
    <w:p w:rsidR="00A77B3E" w:rsidP="000D0FC4">
      <w:pPr>
        <w:jc w:val="both"/>
      </w:pPr>
    </w:p>
    <w:p w:rsidR="00A77B3E" w:rsidP="000D0FC4">
      <w:pPr>
        <w:jc w:val="both"/>
      </w:pPr>
      <w:r>
        <w:tab/>
      </w:r>
      <w:r>
        <w:t>Гайош</w:t>
      </w:r>
      <w:r>
        <w:t xml:space="preserve"> А.З. совершил кражу, т.е. тайное хищение чужого имущества, при следующих обстоятельствах</w:t>
      </w:r>
    </w:p>
    <w:p w:rsidR="00A77B3E" w:rsidP="000D0FC4">
      <w:pPr>
        <w:ind w:firstLine="720"/>
        <w:jc w:val="both"/>
      </w:pPr>
      <w:r>
        <w:t>ДАТА</w:t>
      </w:r>
      <w:r>
        <w:t>, примерно в ВРЕМЯ</w:t>
      </w:r>
      <w:r>
        <w:t xml:space="preserve">, </w:t>
      </w:r>
      <w:r>
        <w:t>Гайош</w:t>
      </w:r>
      <w:r>
        <w:t xml:space="preserve"> А.З., находясь в степи вблизи АДРЕС</w:t>
      </w:r>
      <w:r>
        <w:t>, обратил внимание на двухэтажное здание неработающей трансформаторной подстанции НОМЕР</w:t>
      </w:r>
      <w:r>
        <w:t>, принадлежащее НАИМЕНОВАНИЕ  ОРГАНИЗАЦИИ</w:t>
      </w:r>
      <w:r>
        <w:t>, расположенное вб</w:t>
      </w:r>
      <w:r>
        <w:t>лизи заброшенной фермы на расстоянии АДРЕС</w:t>
      </w:r>
      <w:r>
        <w:t xml:space="preserve">. </w:t>
      </w:r>
      <w:r>
        <w:t xml:space="preserve">В это время, </w:t>
      </w:r>
      <w:r>
        <w:t>Гайош</w:t>
      </w:r>
      <w:r>
        <w:t xml:space="preserve"> А.З., руководствуясь внезапно возникшим преступный умыслом, направленным на тайное хищение чужого имущ</w:t>
      </w:r>
      <w:r>
        <w:t>ества, воспользовавшись тем, что за его действиями никто не наблюдает, осознавая общественную опасность своих действий, предвидя неизбежность наступления общественно опасных последствий и желая их наступления, действуя умышлено, из корыстных побуждений, пу</w:t>
      </w:r>
      <w:r>
        <w:t>тем свободного доступа, зашел в здание трансформаторной подстанции НОМЕР</w:t>
      </w:r>
      <w:r>
        <w:t>, расположенное АДРЕС</w:t>
      </w:r>
      <w:r>
        <w:t>, где из ячеек</w:t>
      </w:r>
      <w:r>
        <w:t xml:space="preserve"> с электрооборудованием,</w:t>
      </w:r>
      <w:r>
        <w:t xml:space="preserve"> тайно похитил выключатели нагрузки (ВН-16) в количестве 2 шт., стоимостью 9300,98 рублей каждый, на общую сумму 18601,96 рублей, принадлежащие и находящиеся на балансе НАИМЕНОВАНИЕ ОРГАНИЗАЦИИ.</w:t>
      </w:r>
      <w:r>
        <w:t xml:space="preserve"> Полностью реализовав свой преступный умысел, </w:t>
      </w:r>
      <w:r>
        <w:t>Гайош</w:t>
      </w:r>
      <w:r>
        <w:t xml:space="preserve"> А.З. с места со</w:t>
      </w:r>
      <w:r>
        <w:t>вершения преступления скрылся, распорядившись похищенным имуществом по своему усмотрению, причинив НАИМЕНОВАНИЕ ОРГАНИЗАЦИИ</w:t>
      </w:r>
      <w:r>
        <w:t xml:space="preserve"> незначительный материальный ущерб на общую сумму  18601,96 рублей.</w:t>
      </w:r>
    </w:p>
    <w:p w:rsidR="00A77B3E" w:rsidP="000D0FC4">
      <w:pPr>
        <w:ind w:firstLine="720"/>
        <w:jc w:val="both"/>
      </w:pPr>
      <w:r>
        <w:t>Дознание по настоящему уголовному делу производилось в сокращённой фор</w:t>
      </w:r>
      <w:r>
        <w:t xml:space="preserve">ме, в соответствии с требованиями главы 32.1 УПК РФ. </w:t>
      </w:r>
    </w:p>
    <w:p w:rsidR="00A77B3E" w:rsidP="000D0FC4">
      <w:pPr>
        <w:ind w:firstLine="720"/>
        <w:jc w:val="both"/>
      </w:pPr>
      <w:r>
        <w:t>Обстоятельства, исключающие производство дознания в сокращённой форме, предусмотренные ч.1 ст.226.2 УПК РФ, отсутствуют.</w:t>
      </w:r>
    </w:p>
    <w:p w:rsidR="00A77B3E" w:rsidP="000D0FC4">
      <w:pPr>
        <w:ind w:firstLine="720"/>
        <w:jc w:val="both"/>
      </w:pPr>
      <w:r>
        <w:t xml:space="preserve">В судебном заседании подсудимый </w:t>
      </w:r>
      <w:r>
        <w:t>Гайош</w:t>
      </w:r>
      <w:r>
        <w:t xml:space="preserve"> А.З. в предъявленном обвинении по ч.1 ст.15</w:t>
      </w:r>
      <w:r>
        <w:t>8 УК РФ виновным себя признал полностью, и пояснил, что предъявленное обвинение ему понятно, с обвинением он согласен. Поддерживает свое ходатайство о постановлении приговора без проведения судебного разбирательства, ходатайство заявлено им добровольно и п</w:t>
      </w:r>
      <w:r>
        <w:t xml:space="preserve">осле консультации с защитником, он осознает последствия постановления приговора без проведения судебного разбирательства. </w:t>
      </w:r>
    </w:p>
    <w:p w:rsidR="00A77B3E" w:rsidP="000D0FC4">
      <w:pPr>
        <w:ind w:firstLine="720"/>
        <w:jc w:val="both"/>
      </w:pPr>
      <w:r>
        <w:t xml:space="preserve">Защитник </w:t>
      </w:r>
      <w:r>
        <w:t>Шмытов</w:t>
      </w:r>
      <w:r>
        <w:t xml:space="preserve"> А.В. поддержал ходатайство подсудимого, пояснив, что подсудимый заявил данное ходатайство добровольно, после </w:t>
      </w:r>
      <w:r>
        <w:t>консультации с защитником, последствия ему разъяснены.</w:t>
      </w:r>
    </w:p>
    <w:p w:rsidR="00A77B3E" w:rsidP="000D0FC4">
      <w:pPr>
        <w:ind w:firstLine="720"/>
        <w:jc w:val="both"/>
      </w:pPr>
      <w:r>
        <w:t xml:space="preserve">Представитель потерпевшего Конюшенко Е.М., в судебном заседании не возражала, против рассмотрения дела в особом порядке, без проведения судебного разбирательства. </w:t>
      </w:r>
    </w:p>
    <w:p w:rsidR="00A77B3E" w:rsidP="000D0FC4">
      <w:pPr>
        <w:ind w:firstLine="720"/>
        <w:jc w:val="both"/>
      </w:pPr>
      <w:r>
        <w:t>Государственный обвинитель не возража</w:t>
      </w:r>
      <w:r>
        <w:t>л против рассмотрения уголовного дела в особом порядке.</w:t>
      </w:r>
    </w:p>
    <w:p w:rsidR="00A77B3E" w:rsidP="000D0FC4">
      <w:pPr>
        <w:ind w:firstLine="720"/>
        <w:jc w:val="both"/>
      </w:pPr>
      <w:r>
        <w:t xml:space="preserve">Судом установлено, что подсудимому </w:t>
      </w:r>
      <w:r>
        <w:t>Гайош</w:t>
      </w:r>
      <w:r>
        <w:t xml:space="preserve"> А.З. понятно обвинение, он согласен с предъявленным обвинением, поддерживает своё ходатайство о применении особого порядка принятия судебного решения, данное х</w:t>
      </w:r>
      <w:r>
        <w:t>одатайство заявлено им добровольно и после проведения консультации с защитником. Подсудимый осознает последствия рассмотрения дела в особом порядке, судом разъяснены ограничения при назначении наказания, предусмотренные ч.7 ст. 316 УПК РФ, и пределы обжало</w:t>
      </w:r>
      <w:r>
        <w:t>вания приговора, установленные ст. 317 УПК РФ, в связи с чем, суд считает, возможным применить особый порядок принятия судебного решения по данному уголовному делу.</w:t>
      </w:r>
    </w:p>
    <w:p w:rsidR="00A77B3E" w:rsidP="000D0FC4">
      <w:pPr>
        <w:ind w:firstLine="720"/>
        <w:jc w:val="both"/>
      </w:pPr>
      <w:r>
        <w:t xml:space="preserve">Обвинение, с которым согласился подсудимый </w:t>
      </w:r>
      <w:r>
        <w:t>Гайош</w:t>
      </w:r>
      <w:r>
        <w:t xml:space="preserve"> А.З.  обоснованно и полностью подтверждает</w:t>
      </w:r>
      <w:r>
        <w:t xml:space="preserve">ся собранными по делу доказательствами, указанными в обвинительном постановлении. </w:t>
      </w:r>
    </w:p>
    <w:p w:rsidR="00A77B3E" w:rsidP="000D0FC4">
      <w:pPr>
        <w:ind w:firstLine="720"/>
        <w:jc w:val="both"/>
      </w:pPr>
      <w:r>
        <w:t xml:space="preserve">Действия </w:t>
      </w:r>
      <w:r>
        <w:t>Гайош</w:t>
      </w:r>
      <w:r>
        <w:t xml:space="preserve"> А.З. суд квалифицирует по ч.1 ст. 158 УК РФ - кража, то есть тайное хищение чужого имущества.</w:t>
      </w:r>
    </w:p>
    <w:p w:rsidR="00A77B3E" w:rsidP="000D0FC4">
      <w:pPr>
        <w:ind w:firstLine="720"/>
        <w:jc w:val="both"/>
      </w:pPr>
      <w:r>
        <w:t xml:space="preserve">В соответствии со ст.6 и ст.60 УК РФ, при назначении наказания </w:t>
      </w:r>
      <w:r>
        <w:t>Г</w:t>
      </w:r>
      <w:r>
        <w:t>айош</w:t>
      </w:r>
      <w:r>
        <w:t xml:space="preserve"> А.З., суд  учитывает характер и степень общественной опасности совершенного преступления, личность виновного, обстоятельства смягчающие наказание, а также влияние назначенного наказания на исправление осужденного и на условия жизни ее семьи.</w:t>
      </w:r>
    </w:p>
    <w:p w:rsidR="00A77B3E" w:rsidP="000D0FC4">
      <w:pPr>
        <w:ind w:firstLine="720"/>
        <w:jc w:val="both"/>
      </w:pPr>
      <w:r>
        <w:t>Совершенн</w:t>
      </w:r>
      <w:r>
        <w:t xml:space="preserve">ое </w:t>
      </w:r>
      <w:r>
        <w:t>Гайош</w:t>
      </w:r>
      <w:r>
        <w:t xml:space="preserve"> А.З. преступление в соответствии со ст.15 УК РФ относится к категории преступлений небольшой тяжести. </w:t>
      </w:r>
    </w:p>
    <w:p w:rsidR="00A77B3E" w:rsidP="000D0FC4">
      <w:pPr>
        <w:ind w:firstLine="720"/>
        <w:jc w:val="both"/>
      </w:pPr>
      <w:r>
        <w:t xml:space="preserve">Суд принимает во внимание данные о личности подсудимого </w:t>
      </w:r>
      <w:r>
        <w:t>Гайош</w:t>
      </w:r>
      <w:r>
        <w:t xml:space="preserve"> А.З., который на учете у врача нарколога и психиатра не состоит, не женат, имеет н</w:t>
      </w:r>
      <w:r>
        <w:t xml:space="preserve">а иждивении двоих малолетних детей, работает по найму, по месту жительства характеризуется </w:t>
      </w:r>
      <w:r>
        <w:t>посредственно</w:t>
      </w:r>
      <w:r>
        <w:t>.</w:t>
      </w:r>
    </w:p>
    <w:p w:rsidR="00A77B3E" w:rsidP="000D0FC4">
      <w:pPr>
        <w:ind w:firstLine="720"/>
        <w:jc w:val="both"/>
      </w:pPr>
      <w:r>
        <w:t xml:space="preserve">Обстоятельствами, смягчающими наказание </w:t>
      </w:r>
      <w:r>
        <w:t>Гайош</w:t>
      </w:r>
      <w:r>
        <w:t xml:space="preserve"> А.З. суд признает в соответствии с ч. 1 ст. 61 </w:t>
      </w:r>
      <w:r>
        <w:t xml:space="preserve">Уголовного кодекса Российской Федерации явку с повинной, </w:t>
      </w:r>
      <w:r>
        <w:t>активное способствование раскрытию и расследованию преступления, наличие на иждивении двоих малолетних детей, добровольное возмещение имущественного ущерба, причиненного в результате преступления и в соответствии с ч. 2 ст. 61 Уголовного кодекса Российской</w:t>
      </w:r>
      <w:r>
        <w:t xml:space="preserve"> Федерации - признание вины, раскаяние в содеянном.   </w:t>
      </w:r>
    </w:p>
    <w:p w:rsidR="00A77B3E" w:rsidP="000D0FC4">
      <w:pPr>
        <w:ind w:firstLine="720"/>
        <w:jc w:val="both"/>
      </w:pPr>
      <w:r>
        <w:t xml:space="preserve">Обстоятельств отягчающих наказание </w:t>
      </w:r>
      <w:r>
        <w:t>Гайош</w:t>
      </w:r>
      <w:r>
        <w:t xml:space="preserve"> А.З. судом не установлено. </w:t>
      </w:r>
    </w:p>
    <w:p w:rsidR="00A77B3E" w:rsidP="000D0FC4">
      <w:pPr>
        <w:ind w:firstLine="720"/>
        <w:jc w:val="both"/>
      </w:pPr>
      <w:r>
        <w:t>С учетом данных о личности подсудимого, общественной опасности совершенного преступления, конкретных обстоятельств дела, суд полагае</w:t>
      </w:r>
      <w:r>
        <w:t xml:space="preserve">т целесообразным назначить </w:t>
      </w:r>
      <w:r>
        <w:t>Гайош</w:t>
      </w:r>
      <w:r>
        <w:t xml:space="preserve"> А.З. наказание в виде обязательных работ. </w:t>
      </w:r>
    </w:p>
    <w:p w:rsidR="00A77B3E" w:rsidP="000D0FC4">
      <w:pPr>
        <w:ind w:firstLine="720"/>
        <w:jc w:val="both"/>
      </w:pPr>
      <w:r>
        <w:t>Суд находит, что наказание в виде обязательных работ будет достаточным для восстановления социальной справедливости, а также исправления и перевоспитания осужденного. При этом буду</w:t>
      </w:r>
      <w:r>
        <w:t>т достигнуты предусмотренные ст.43 Уголовного кодекса Российской Федерации цели наказания, состоящие в исправлении осужденного и предупреждении совершения им новых преступлений.</w:t>
      </w:r>
    </w:p>
    <w:p w:rsidR="00A77B3E" w:rsidP="000D0FC4">
      <w:pPr>
        <w:ind w:firstLine="720"/>
        <w:jc w:val="both"/>
      </w:pPr>
      <w:r>
        <w:t>Основания для назначения альтернативных видов наказания у суда отсутствуют.</w:t>
      </w:r>
    </w:p>
    <w:p w:rsidR="00A77B3E" w:rsidP="000D0FC4">
      <w:pPr>
        <w:ind w:firstLine="720"/>
        <w:jc w:val="both"/>
      </w:pPr>
      <w:r>
        <w:t>Ос</w:t>
      </w:r>
      <w:r>
        <w:t xml:space="preserve">нований для применения ч.6 ст.15 и ст.64 УК РФ по обстоятельствам дела суд не усматривает. </w:t>
      </w:r>
    </w:p>
    <w:p w:rsidR="00A77B3E" w:rsidP="000D0FC4">
      <w:pPr>
        <w:ind w:firstLine="720"/>
        <w:jc w:val="both"/>
      </w:pPr>
      <w:r>
        <w:t>Представителем потерпевшего (гражданским истцом) ФИО</w:t>
      </w:r>
      <w:r>
        <w:t>, действующей на основании доверенности заявлен гражданский иск о взыскании с подсудимого (гражданско</w:t>
      </w:r>
      <w:r>
        <w:t>го ответчика) имущественного вреда на сумму 17355,70 рублей, в счет ущерба, причиненного преступлением, состоящая из 5580,60 руб. – стоимость материалов, 11775,10 руб. – стоимость ремонтных работ по восстановлению оборудования, поврежденного в результате п</w:t>
      </w:r>
      <w:r>
        <w:t>реступления. Согласно ст. 1064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Как следует из ст. 1082 ГК РФ удовлетворяя требова</w:t>
      </w:r>
      <w:r>
        <w:t>ние о возмещении вреда, суд в соответствии с обстоятельствами дела обязывает лицо, ответственное за причинение вреда, возместить вред в натуре (предоставить вещь того же рода и качества, исправить поврежденную вещь и т.п.) или возместить причиненные убытки</w:t>
      </w:r>
      <w:r>
        <w:t xml:space="preserve">. Под убытками исходя из положений п. 2 ст. 15 ГК РФ понимаются расходы, которые лицо, чье право нарушено, произвело или должно будет произвести для восстановления нарушенного права, утрата или </w:t>
      </w:r>
      <w:r>
        <w:t>повреждение его имущества (реальный ущерб), а также неполученн</w:t>
      </w:r>
      <w:r>
        <w:t xml:space="preserve">ые доходы, которые это лицо получило бы при обычных условиях гражданского оборота, если бы его право не было нарушено (упущенная выгода). Подсудимый </w:t>
      </w:r>
      <w:r>
        <w:t>Гайош</w:t>
      </w:r>
      <w:r>
        <w:t xml:space="preserve"> А.З. в судебном заседании требование гражданского иска признал полностью, против его удовлетворения н</w:t>
      </w:r>
      <w:r>
        <w:t xml:space="preserve">е возражал. </w:t>
      </w:r>
    </w:p>
    <w:p w:rsidR="00A77B3E" w:rsidP="000D0FC4">
      <w:pPr>
        <w:ind w:firstLine="720"/>
        <w:jc w:val="both"/>
      </w:pPr>
      <w:r>
        <w:t xml:space="preserve">При таких обстоятельствах, заявленный представителем потерпевшего гражданский иск о взыскании с </w:t>
      </w:r>
      <w:r>
        <w:t>Гайош</w:t>
      </w:r>
      <w:r>
        <w:t xml:space="preserve"> А.З. в счет возмещения имущественного вреда, причиненного преступлением, вышеуказанной денежной суммы, суд находит подлежащим удовлетворению </w:t>
      </w:r>
      <w:r>
        <w:t xml:space="preserve">в полном объёме. </w:t>
      </w:r>
    </w:p>
    <w:p w:rsidR="00A77B3E" w:rsidP="000D0FC4">
      <w:pPr>
        <w:ind w:firstLine="720"/>
        <w:jc w:val="both"/>
      </w:pPr>
      <w:r>
        <w:t xml:space="preserve">Меру пресечения в виде подписки о невыезде и надлежащем поведении, оставить без изменения до вступления приговора в законную силу.   </w:t>
      </w:r>
    </w:p>
    <w:p w:rsidR="00A77B3E" w:rsidP="000D0FC4">
      <w:pPr>
        <w:ind w:firstLine="720"/>
        <w:jc w:val="both"/>
      </w:pPr>
      <w:r>
        <w:t xml:space="preserve">Вещественные доказательства по делу отсутствуют.  </w:t>
      </w:r>
    </w:p>
    <w:p w:rsidR="00A77B3E" w:rsidP="000D0FC4">
      <w:pPr>
        <w:ind w:firstLine="720"/>
        <w:jc w:val="both"/>
      </w:pPr>
      <w:r>
        <w:t xml:space="preserve">Процессуальные издержки взысканию с </w:t>
      </w:r>
      <w:r>
        <w:t>Гайош</w:t>
      </w:r>
      <w:r>
        <w:t xml:space="preserve"> А.З. не под</w:t>
      </w:r>
      <w:r>
        <w:t>лежат в соответствии с положениями ч.10 ст. 316 УПК РФ.</w:t>
      </w:r>
    </w:p>
    <w:p w:rsidR="00A77B3E" w:rsidP="000D0FC4">
      <w:pPr>
        <w:ind w:firstLine="720"/>
        <w:jc w:val="both"/>
      </w:pPr>
      <w:r>
        <w:t xml:space="preserve">Учитывая </w:t>
      </w:r>
      <w:r>
        <w:t>изложенное</w:t>
      </w:r>
      <w:r>
        <w:t xml:space="preserve"> и руководствуясь ст.  296, 297, 302-304, 307-309, 316 УПК РФ, мировой судья, </w:t>
      </w:r>
    </w:p>
    <w:p w:rsidR="000D0FC4" w:rsidP="000D0FC4">
      <w:pPr>
        <w:jc w:val="both"/>
      </w:pPr>
    </w:p>
    <w:p w:rsidR="00A77B3E" w:rsidP="000D0FC4">
      <w:pPr>
        <w:jc w:val="center"/>
      </w:pPr>
      <w:r>
        <w:t>ПРИГОВОРИЛ:</w:t>
      </w:r>
    </w:p>
    <w:p w:rsidR="00A77B3E" w:rsidP="000D0FC4">
      <w:pPr>
        <w:jc w:val="both"/>
      </w:pPr>
    </w:p>
    <w:p w:rsidR="00A77B3E" w:rsidP="000D0FC4">
      <w:pPr>
        <w:ind w:firstLine="720"/>
        <w:jc w:val="both"/>
      </w:pPr>
      <w:r>
        <w:t xml:space="preserve">Признать </w:t>
      </w:r>
      <w:r>
        <w:t>Гайош</w:t>
      </w:r>
      <w:r>
        <w:t xml:space="preserve"> А.З.</w:t>
      </w:r>
      <w:r>
        <w:t xml:space="preserve"> виновным в совершении преступления, предусмотренног</w:t>
      </w:r>
      <w:r>
        <w:t xml:space="preserve">о ч.1 ст. 158 УК Российской Федерации и назначить ему наказание в виде 120 (сто двадцать) часов обязательных работ.  </w:t>
      </w:r>
    </w:p>
    <w:p w:rsidR="00A77B3E" w:rsidP="000D0FC4">
      <w:pPr>
        <w:ind w:firstLine="720"/>
        <w:jc w:val="both"/>
      </w:pPr>
      <w:r>
        <w:t xml:space="preserve">Меру пресечения в виде подписки о невыезде и надлежащем поведении, оставить без изменения до вступления приговора в законную силу.   </w:t>
      </w:r>
    </w:p>
    <w:p w:rsidR="00A77B3E" w:rsidP="000D0FC4">
      <w:pPr>
        <w:ind w:firstLine="720"/>
        <w:jc w:val="both"/>
      </w:pPr>
      <w:r>
        <w:t>Граж</w:t>
      </w:r>
      <w:r>
        <w:t xml:space="preserve">данский иск удовлетворить. Взыскать с </w:t>
      </w:r>
      <w:r>
        <w:t>Гайош</w:t>
      </w:r>
      <w:r>
        <w:t xml:space="preserve"> </w:t>
      </w:r>
      <w:r>
        <w:t>Адальберта</w:t>
      </w:r>
      <w:r>
        <w:t xml:space="preserve"> </w:t>
      </w:r>
      <w:r>
        <w:t>Золтановича</w:t>
      </w:r>
      <w:r>
        <w:t xml:space="preserve"> в пользу Государственного унитарного предприятия Республики Крым «</w:t>
      </w:r>
      <w:r>
        <w:t>Крымэнерго</w:t>
      </w:r>
      <w:r>
        <w:t xml:space="preserve">», </w:t>
      </w:r>
      <w:r>
        <w:t>р</w:t>
      </w:r>
      <w:r>
        <w:t>/с 40602810100230750007, ОГРН 1149102003423, ИНН 9102002878, КПП 910201001, БИК 043510123  в АО «</w:t>
      </w:r>
      <w:r>
        <w:t>Генбанк</w:t>
      </w:r>
      <w:r>
        <w:t>», ко</w:t>
      </w:r>
      <w:r>
        <w:t xml:space="preserve">рр. счет 30101810835100000123 в счет возмещения имущественного вреда, причиненного преступлением денежную сумму в размере 17 355 (семнадцать тысяч триста пятьдесят пять) рублей  70 копеек.  </w:t>
      </w:r>
    </w:p>
    <w:p w:rsidR="00A77B3E" w:rsidP="000D0FC4">
      <w:pPr>
        <w:ind w:firstLine="720"/>
        <w:jc w:val="both"/>
      </w:pPr>
      <w:r>
        <w:t xml:space="preserve">Вещественные доказательства по делу отсутствуют. </w:t>
      </w:r>
    </w:p>
    <w:p w:rsidR="00A77B3E" w:rsidP="000D0FC4">
      <w:pPr>
        <w:ind w:firstLine="720"/>
        <w:jc w:val="both"/>
      </w:pPr>
      <w:r>
        <w:t xml:space="preserve">Процессуальные </w:t>
      </w:r>
      <w:r>
        <w:t xml:space="preserve">издержки взысканию с </w:t>
      </w:r>
      <w:r>
        <w:t>Гайош</w:t>
      </w:r>
      <w:r>
        <w:t xml:space="preserve"> А.З. не подлежат в соответствии с положениями ч.10 ст. 316 УПК РФ.</w:t>
      </w:r>
    </w:p>
    <w:p w:rsidR="00A77B3E" w:rsidP="000D0FC4">
      <w:pPr>
        <w:ind w:firstLine="720"/>
        <w:jc w:val="both"/>
      </w:pPr>
      <w:r>
        <w:t>Приговор может быть обжалован в апелляционном порядке в</w:t>
      </w:r>
      <w:r>
        <w:t xml:space="preserve"> Черноморский районный суд Республики Крым  в течение десяти суток со дня его провозглашения, через мирового судью судебного участка № 93 Черноморского судебного района Республики Крым с соблюдением</w:t>
      </w:r>
      <w:r>
        <w:t xml:space="preserve"> требований ст.317 УПК РФ.  </w:t>
      </w:r>
    </w:p>
    <w:p w:rsidR="00A77B3E" w:rsidP="000D0FC4">
      <w:pPr>
        <w:ind w:firstLine="720"/>
        <w:jc w:val="both"/>
      </w:pPr>
      <w: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 w:rsidP="000D0FC4">
      <w:pPr>
        <w:jc w:val="both"/>
      </w:pPr>
    </w:p>
    <w:p w:rsidR="00A77B3E" w:rsidP="000D0FC4">
      <w:pPr>
        <w:jc w:val="both"/>
      </w:pPr>
    </w:p>
    <w:p w:rsidR="00A77B3E" w:rsidP="000D0FC4">
      <w:pPr>
        <w:ind w:firstLine="720"/>
        <w:jc w:val="both"/>
      </w:pPr>
      <w:r>
        <w:t>М</w:t>
      </w:r>
      <w:r>
        <w:t xml:space="preserve">ировой судья                      </w:t>
      </w:r>
      <w:r>
        <w:tab/>
      </w:r>
      <w:r>
        <w:tab/>
        <w:t>подпись</w:t>
      </w:r>
      <w:r>
        <w:t xml:space="preserve">                                                И.В. Солодченко </w:t>
      </w:r>
    </w:p>
    <w:p w:rsidR="000D0FC4" w:rsidP="000D0FC4">
      <w:pPr>
        <w:ind w:firstLine="720"/>
        <w:jc w:val="both"/>
      </w:pPr>
    </w:p>
    <w:p w:rsidR="000D0FC4" w:rsidP="000D0FC4">
      <w:pPr>
        <w:ind w:firstLine="720"/>
        <w:jc w:val="both"/>
      </w:pPr>
      <w:r>
        <w:t>ДЕПЕРСОНИФИКАЦИЮ</w:t>
      </w:r>
    </w:p>
    <w:p w:rsidR="000D0FC4" w:rsidP="000D0FC4">
      <w:pPr>
        <w:ind w:firstLine="720"/>
        <w:jc w:val="both"/>
      </w:pPr>
      <w:r>
        <w:t xml:space="preserve">Лингвистический контроль произвел </w:t>
      </w:r>
    </w:p>
    <w:p w:rsidR="000D0FC4" w:rsidP="000D0FC4">
      <w:pPr>
        <w:ind w:firstLine="720"/>
        <w:jc w:val="both"/>
      </w:pPr>
      <w:r>
        <w:t>помощник судьи Димитрова О.С.______________</w:t>
      </w:r>
    </w:p>
    <w:p w:rsidR="000D0FC4" w:rsidP="000D0FC4">
      <w:pPr>
        <w:tabs>
          <w:tab w:val="left" w:pos="4050"/>
        </w:tabs>
        <w:ind w:firstLine="720"/>
        <w:jc w:val="both"/>
      </w:pPr>
      <w:r>
        <w:t>СОГЛАСОВАНО</w:t>
      </w:r>
      <w:r>
        <w:tab/>
      </w:r>
    </w:p>
    <w:p w:rsidR="000D0FC4" w:rsidP="000D0FC4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0D0FC4" w:rsidP="000D0FC4">
      <w:pPr>
        <w:ind w:firstLine="720"/>
        <w:jc w:val="both"/>
      </w:pPr>
      <w:r>
        <w:t>Дата: 28.0</w:t>
      </w:r>
      <w:r>
        <w:t>7</w:t>
      </w:r>
      <w:r>
        <w:t>.2022 года</w:t>
      </w:r>
    </w:p>
    <w:p w:rsidR="000D0FC4" w:rsidP="000D0FC4">
      <w:pPr>
        <w:ind w:firstLine="720"/>
        <w:jc w:val="both"/>
      </w:pPr>
    </w:p>
    <w:p w:rsidR="00A77B3E" w:rsidP="000D0FC4">
      <w:pPr>
        <w:jc w:val="both"/>
      </w:pPr>
    </w:p>
    <w:p w:rsidR="00A77B3E" w:rsidP="000D0FC4">
      <w:pPr>
        <w:jc w:val="both"/>
      </w:pPr>
    </w:p>
    <w:p w:rsidR="00A77B3E" w:rsidP="000D0FC4">
      <w:pPr>
        <w:jc w:val="both"/>
      </w:pPr>
    </w:p>
    <w:p w:rsidR="00A77B3E" w:rsidP="000D0FC4">
      <w:pPr>
        <w:jc w:val="both"/>
      </w:pPr>
    </w:p>
    <w:sectPr w:rsidSect="000D0FC4">
      <w:pgSz w:w="12240" w:h="15840"/>
      <w:pgMar w:top="568" w:right="61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C4"/>
    <w:rsid w:val="000D0FC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