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85">
      <w:pPr>
        <w:pStyle w:val="20"/>
        <w:shd w:val="clear" w:color="auto" w:fill="auto"/>
        <w:spacing w:after="199"/>
        <w:ind w:left="6780"/>
      </w:pPr>
      <w:r>
        <w:t xml:space="preserve">Дело № 1-95-22/2022 </w:t>
      </w:r>
      <w:r w:rsidRPr="00C24476">
        <w:rPr>
          <w:lang w:eastAsia="en-US" w:bidi="en-US"/>
        </w:rPr>
        <w:t>91</w:t>
      </w:r>
      <w:r>
        <w:rPr>
          <w:lang w:val="en-US" w:eastAsia="en-US" w:bidi="en-US"/>
        </w:rPr>
        <w:t>MS</w:t>
      </w:r>
      <w:r w:rsidRPr="00C24476">
        <w:rPr>
          <w:lang w:eastAsia="en-US" w:bidi="en-US"/>
        </w:rPr>
        <w:t xml:space="preserve">0097-01 </w:t>
      </w:r>
      <w:r>
        <w:t>-2021 -000496-79</w:t>
      </w:r>
    </w:p>
    <w:p w:rsidR="00B92985">
      <w:pPr>
        <w:pStyle w:val="20"/>
        <w:shd w:val="clear" w:color="auto" w:fill="auto"/>
        <w:spacing w:after="0" w:line="240" w:lineRule="exact"/>
        <w:jc w:val="center"/>
      </w:pPr>
      <w:r>
        <w:t>ПОСТАНОВЛЕНИЕ</w:t>
      </w:r>
    </w:p>
    <w:p w:rsidR="00B92985">
      <w:pPr>
        <w:pStyle w:val="20"/>
        <w:shd w:val="clear" w:color="auto" w:fill="auto"/>
        <w:tabs>
          <w:tab w:val="left" w:pos="8730"/>
        </w:tabs>
        <w:spacing w:after="215" w:line="240" w:lineRule="exact"/>
        <w:ind w:firstLine="680"/>
        <w:jc w:val="both"/>
      </w:pPr>
      <w:r>
        <w:t>15 августа 2022 года</w:t>
      </w:r>
      <w:r>
        <w:tab/>
        <w:t>г. Ялта</w:t>
      </w:r>
    </w:p>
    <w:p w:rsidR="00B92985">
      <w:pPr>
        <w:pStyle w:val="20"/>
        <w:shd w:val="clear" w:color="auto" w:fill="auto"/>
        <w:spacing w:after="0" w:line="274" w:lineRule="exact"/>
        <w:ind w:firstLine="680"/>
        <w:jc w:val="both"/>
      </w:pPr>
      <w:r>
        <w:t xml:space="preserve">Мировой судья судебного участка № 95 Ялтинского судебного района (городской округ Ялта) Республики Крым - </w:t>
      </w:r>
      <w:r>
        <w:t>Юдакова</w:t>
      </w:r>
      <w:r>
        <w:t xml:space="preserve"> А.Ш., при помощнике судьи - Макаревич А.С., с </w:t>
      </w:r>
      <w:r>
        <w:t xml:space="preserve">участием государственного обвинителя - помощника прокурора г. Ялты Кузнецова Е.Ю., подсудимого </w:t>
      </w:r>
      <w:r>
        <w:rPr>
          <w:rFonts w:hint="eastAsia"/>
        </w:rPr>
        <w:t>ФИО</w:t>
      </w:r>
      <w:r>
        <w:t xml:space="preserve">., </w:t>
      </w:r>
      <w:r>
        <w:t xml:space="preserve">защитника - адвоката </w:t>
      </w:r>
      <w:r>
        <w:t>Гавердовского</w:t>
      </w:r>
      <w:r>
        <w:t xml:space="preserve"> А.А., потерпевшей </w:t>
      </w:r>
      <w:r>
        <w:rPr>
          <w:rFonts w:hint="eastAsia"/>
        </w:rPr>
        <w:t>ФИО</w:t>
      </w:r>
      <w:r>
        <w:t>.,</w:t>
      </w:r>
    </w:p>
    <w:p w:rsidR="00B92985">
      <w:pPr>
        <w:pStyle w:val="20"/>
        <w:shd w:val="clear" w:color="auto" w:fill="auto"/>
        <w:spacing w:after="0" w:line="274" w:lineRule="exact"/>
        <w:ind w:firstLine="680"/>
        <w:jc w:val="both"/>
      </w:pPr>
      <w:r>
        <w:t xml:space="preserve">рассмотрев в открытом судебном заседании уголовное дело по обвинению </w:t>
      </w:r>
      <w:r>
        <w:rPr>
          <w:rFonts w:hint="eastAsia"/>
        </w:rPr>
        <w:t>ФИО</w:t>
      </w:r>
      <w:r>
        <w:t>, ** сентября ****</w:t>
      </w:r>
      <w:r>
        <w:t xml:space="preserve"> года рождения, уроженца с. ****, **** р-на, **** обл. ****</w:t>
      </w:r>
      <w:r>
        <w:t>, гражданина Российской Федерации, образование неполное среднее, официально не трудоустроенного,</w:t>
      </w:r>
      <w:r w:rsidR="00C24476">
        <w:t xml:space="preserve"> </w:t>
      </w:r>
      <w:r>
        <w:t>холостого, имеющего малолетнего ребенка, военнообязанного</w:t>
      </w:r>
      <w:r>
        <w:t>, зарегистрированного по адресу: Республика ****, **** р-н, с. ****</w:t>
      </w:r>
      <w:r>
        <w:t>, ул</w:t>
      </w:r>
      <w:r w:rsidR="00C24476">
        <w:t>.</w:t>
      </w:r>
      <w:r>
        <w:t xml:space="preserve"> ****, д.**, кв.**</w:t>
      </w:r>
      <w:r>
        <w:t xml:space="preserve">; фактически </w:t>
      </w:r>
      <w:r>
        <w:t>проживающего</w:t>
      </w:r>
      <w:r>
        <w:t>: Республика ****, г. ****, ул. ****, д. *, кв. **</w:t>
      </w:r>
      <w:r>
        <w:t xml:space="preserve"> ,</w:t>
      </w:r>
      <w:r>
        <w:t xml:space="preserve"> ранее не судимого,</w:t>
      </w:r>
    </w:p>
    <w:p w:rsidR="00B92985">
      <w:pPr>
        <w:pStyle w:val="20"/>
        <w:shd w:val="clear" w:color="auto" w:fill="auto"/>
        <w:spacing w:after="0" w:line="274" w:lineRule="exact"/>
        <w:ind w:firstLine="680"/>
        <w:jc w:val="both"/>
      </w:pPr>
      <w:r>
        <w:t>в совершении преступления, предусмотренн</w:t>
      </w:r>
      <w:r>
        <w:t>ого ч. 1 ст. 119 Уголовного кодекса Российской Федерации (далее - УК РФ),</w:t>
      </w:r>
    </w:p>
    <w:p w:rsidR="00B92985">
      <w:pPr>
        <w:pStyle w:val="20"/>
        <w:shd w:val="clear" w:color="auto" w:fill="auto"/>
        <w:spacing w:line="274" w:lineRule="exact"/>
        <w:jc w:val="center"/>
      </w:pPr>
      <w:r>
        <w:rPr>
          <w:rStyle w:val="22pt"/>
        </w:rPr>
        <w:t>установил:</w:t>
      </w:r>
    </w:p>
    <w:p w:rsidR="00B92985">
      <w:pPr>
        <w:pStyle w:val="20"/>
        <w:shd w:val="clear" w:color="auto" w:fill="auto"/>
        <w:spacing w:after="0" w:line="274" w:lineRule="exact"/>
        <w:ind w:firstLine="800"/>
        <w:jc w:val="both"/>
      </w:pPr>
      <w:r>
        <w:rPr>
          <w:rFonts w:hint="eastAsia"/>
        </w:rPr>
        <w:t>ФИО</w:t>
      </w:r>
      <w:r>
        <w:t>.</w:t>
      </w:r>
      <w:r>
        <w:t xml:space="preserve"> </w:t>
      </w:r>
      <w:r>
        <w:t>о</w:t>
      </w:r>
      <w:r>
        <w:t>бвиняется в совершении преступления, предусмотренного ч. 1 ст. 119 УК РФ, а именно - угроза убийством, если имелись основания опасаться осуществления этой угрозы</w:t>
      </w:r>
      <w:r>
        <w:t>, которое совершено при следующих обстоятельствах.</w:t>
      </w:r>
    </w:p>
    <w:p w:rsidR="00B92985">
      <w:pPr>
        <w:pStyle w:val="20"/>
        <w:shd w:val="clear" w:color="auto" w:fill="auto"/>
        <w:spacing w:after="0" w:line="274" w:lineRule="exact"/>
        <w:ind w:firstLine="800"/>
        <w:jc w:val="both"/>
      </w:pPr>
      <w:r>
        <w:t xml:space="preserve">18 мая 2022 года, около 13 часов 00 минут, </w:t>
      </w:r>
      <w:r>
        <w:rPr>
          <w:rFonts w:hint="eastAsia"/>
        </w:rPr>
        <w:t>ФИО</w:t>
      </w:r>
      <w:r>
        <w:t>. находясь по адресу: г. Ялта, ул. Максима Богдановича, д. 8, на втором этаже в коридоре общего пользования имея умысел на угрозу убийством и оказания псих</w:t>
      </w:r>
      <w:r>
        <w:t xml:space="preserve">ологического давления, в ходе ссоры с находившейся там же </w:t>
      </w:r>
      <w:r>
        <w:rPr>
          <w:rFonts w:hint="eastAsia"/>
        </w:rPr>
        <w:t>ФИО</w:t>
      </w:r>
      <w:r>
        <w:t>., предварительно взяв с кухни канцелярские ножницы, схватил ее правой рукой за шею и начал сдавливать пальцы</w:t>
      </w:r>
      <w:r>
        <w:t xml:space="preserve"> рук, после чего, замахнулся левой рукой несколько раз ножницами в область жив</w:t>
      </w:r>
      <w:r>
        <w:t xml:space="preserve">ота, в результате чего поцарапал </w:t>
      </w:r>
      <w:r>
        <w:rPr>
          <w:rFonts w:hint="eastAsia"/>
        </w:rPr>
        <w:t>ФИО</w:t>
      </w:r>
      <w:r>
        <w:t>.</w:t>
      </w:r>
      <w:r>
        <w:t xml:space="preserve"> </w:t>
      </w:r>
      <w:r>
        <w:t>ж</w:t>
      </w:r>
      <w:r>
        <w:t xml:space="preserve">ивот, при этом выкрикивая в ее адрес угрозы убийством. Данная угроза убийством </w:t>
      </w:r>
      <w:r>
        <w:rPr>
          <w:rFonts w:hint="eastAsia"/>
        </w:rPr>
        <w:t>ФИО</w:t>
      </w:r>
      <w:r>
        <w:t>.</w:t>
      </w:r>
      <w:r>
        <w:t xml:space="preserve"> </w:t>
      </w:r>
      <w:r>
        <w:t>б</w:t>
      </w:r>
      <w:r>
        <w:t xml:space="preserve">ыла воспринята реально, так как </w:t>
      </w:r>
      <w:r>
        <w:rPr>
          <w:rFonts w:hint="eastAsia"/>
        </w:rPr>
        <w:t>ФИО</w:t>
      </w:r>
      <w:r>
        <w:t xml:space="preserve">. совершил активные действия, а именно высказывал угрозы убийством, при этом </w:t>
      </w:r>
      <w:r>
        <w:t>нанес телесные повреждения не причинившие вред здоровью, держа ножницы в руках по направлению к ней и непосредственной близости от нее, что явилось основанием опасаться осуществления этой угрозы.</w:t>
      </w:r>
    </w:p>
    <w:p w:rsidR="00B92985">
      <w:pPr>
        <w:pStyle w:val="20"/>
        <w:shd w:val="clear" w:color="auto" w:fill="auto"/>
        <w:spacing w:after="0" w:line="274" w:lineRule="exact"/>
        <w:ind w:firstLine="800"/>
        <w:jc w:val="both"/>
      </w:pPr>
      <w:r>
        <w:t xml:space="preserve">Действия </w:t>
      </w:r>
      <w:r>
        <w:rPr>
          <w:rFonts w:hint="eastAsia"/>
        </w:rPr>
        <w:t>ФИО</w:t>
      </w:r>
      <w:r>
        <w:t>.</w:t>
      </w:r>
      <w:r>
        <w:t xml:space="preserve"> </w:t>
      </w:r>
      <w:r>
        <w:t>к</w:t>
      </w:r>
      <w:r>
        <w:t>валифицированы предусмотренного по ч. 1 с</w:t>
      </w:r>
      <w:r>
        <w:t>т. 119 УК РФ, а именно - угроза убийством, если имелись основания опасаться осуществления этой угрозы.</w:t>
      </w:r>
    </w:p>
    <w:p w:rsidR="00B92985">
      <w:pPr>
        <w:pStyle w:val="20"/>
        <w:shd w:val="clear" w:color="auto" w:fill="auto"/>
        <w:spacing w:after="0" w:line="274" w:lineRule="exact"/>
        <w:ind w:firstLine="800"/>
        <w:jc w:val="both"/>
      </w:pPr>
      <w:r>
        <w:t xml:space="preserve">В судебном заседании потерпевшая </w:t>
      </w:r>
      <w:r>
        <w:rPr>
          <w:rFonts w:hint="eastAsia"/>
        </w:rPr>
        <w:t>ФИО</w:t>
      </w:r>
      <w:r>
        <w:t>.</w:t>
      </w:r>
      <w:r>
        <w:t xml:space="preserve"> </w:t>
      </w:r>
      <w:r>
        <w:t>з</w:t>
      </w:r>
      <w:r>
        <w:t>аявила ходатайство о прекращении уголовного дела в связи с примирением с подсудимым, поскольку он загладил</w:t>
      </w:r>
      <w:r>
        <w:t xml:space="preserve"> вред путем принесения извинений.</w:t>
      </w:r>
    </w:p>
    <w:p w:rsidR="00B92985">
      <w:pPr>
        <w:pStyle w:val="20"/>
        <w:shd w:val="clear" w:color="auto" w:fill="auto"/>
        <w:spacing w:after="0" w:line="274" w:lineRule="exact"/>
        <w:ind w:firstLine="800"/>
        <w:jc w:val="both"/>
      </w:pPr>
      <w:r>
        <w:t xml:space="preserve">Подсудимый </w:t>
      </w:r>
      <w:r>
        <w:rPr>
          <w:rFonts w:hint="eastAsia"/>
        </w:rPr>
        <w:t>ФИО</w:t>
      </w:r>
      <w:r>
        <w:t>.</w:t>
      </w:r>
      <w:r>
        <w:t xml:space="preserve"> </w:t>
      </w:r>
      <w:r>
        <w:t>и</w:t>
      </w:r>
      <w:r>
        <w:t xml:space="preserve"> его защитник адвокат </w:t>
      </w:r>
      <w:r>
        <w:t>Гавердовский</w:t>
      </w:r>
      <w:r>
        <w:t xml:space="preserve"> А. А. в судебном заседании поддержали заявленное ходатайство о прекращении уголовного дела.</w:t>
      </w:r>
    </w:p>
    <w:p w:rsidR="00B92985">
      <w:pPr>
        <w:pStyle w:val="20"/>
        <w:shd w:val="clear" w:color="auto" w:fill="auto"/>
        <w:spacing w:after="0" w:line="274" w:lineRule="exact"/>
        <w:ind w:firstLine="800"/>
        <w:jc w:val="both"/>
      </w:pPr>
      <w:r>
        <w:t>Государственный обвинитель - помощник прокурора г. Ялты - Кузнецов Е.Ю. по</w:t>
      </w:r>
      <w:r>
        <w:t xml:space="preserve">лагал, что имеются основания для прекращения уголовного дела в отношении </w:t>
      </w:r>
      <w:r>
        <w:rPr>
          <w:rFonts w:hint="eastAsia"/>
        </w:rPr>
        <w:t>ФИО</w:t>
      </w:r>
      <w:r>
        <w:t>.</w:t>
      </w:r>
    </w:p>
    <w:p w:rsidR="00B92985">
      <w:pPr>
        <w:pStyle w:val="20"/>
        <w:shd w:val="clear" w:color="auto" w:fill="auto"/>
        <w:spacing w:after="0" w:line="274" w:lineRule="exact"/>
        <w:ind w:firstLine="800"/>
        <w:jc w:val="both"/>
      </w:pPr>
      <w:r>
        <w:t>Обсудив заявленное ходатайство, выслушав мнения участников процесса, суд приходит к следующему.</w:t>
      </w:r>
    </w:p>
    <w:p w:rsidR="00B92985">
      <w:pPr>
        <w:pStyle w:val="20"/>
        <w:shd w:val="clear" w:color="auto" w:fill="auto"/>
        <w:spacing w:after="0" w:line="274" w:lineRule="exact"/>
        <w:ind w:firstLine="800"/>
        <w:jc w:val="both"/>
      </w:pPr>
      <w:r>
        <w:t>В соответствии со статьей 76 УК РФ лицо, впервые совершившее преступление небо</w:t>
      </w:r>
      <w:r>
        <w:t>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B92985">
      <w:pPr>
        <w:pStyle w:val="20"/>
        <w:shd w:val="clear" w:color="auto" w:fill="auto"/>
        <w:spacing w:after="0" w:line="274" w:lineRule="exact"/>
        <w:ind w:firstLine="800"/>
        <w:jc w:val="both"/>
      </w:pPr>
      <w:r>
        <w:t xml:space="preserve">Следовательно, освобождение от уголовной ответственности в связи с примирением с потерпевшим </w:t>
      </w:r>
      <w:r>
        <w:t>возможно при выполнении двух условий: примирения лица, впервые совершившего преступление небольшой или средней тяжести, с потерпевшим и заглаживания причиненного ему вреда. При этом</w:t>
      </w:r>
      <w:r>
        <w:t>,</w:t>
      </w:r>
      <w:r>
        <w:t xml:space="preserve"> это является правом, а не обязанностью суда.</w:t>
      </w:r>
    </w:p>
    <w:p w:rsidR="00B92985">
      <w:pPr>
        <w:pStyle w:val="20"/>
        <w:shd w:val="clear" w:color="auto" w:fill="auto"/>
        <w:spacing w:after="0" w:line="274" w:lineRule="exact"/>
        <w:ind w:firstLine="800"/>
        <w:jc w:val="both"/>
      </w:pPr>
      <w:r>
        <w:t>Освобождение от уголовной от</w:t>
      </w:r>
      <w:r>
        <w:t>ветственности является отказом государства от реализации в отношении лица, совершившего преступление уголовного преследования по не</w:t>
      </w:r>
      <w:r>
        <w:br w:type="page"/>
      </w:r>
      <w:r>
        <w:t>реабилитирующим основаниям (в частности; от осуждения и наказания такого лица). Посредством применения норм главы 11 УК РФ р</w:t>
      </w:r>
      <w:r>
        <w:t>еализуются принципы справедливости и гуманизма.</w:t>
      </w:r>
    </w:p>
    <w:p w:rsidR="00B92985">
      <w:pPr>
        <w:pStyle w:val="20"/>
        <w:shd w:val="clear" w:color="auto" w:fill="auto"/>
        <w:spacing w:after="0" w:line="274" w:lineRule="exact"/>
        <w:ind w:firstLine="780"/>
        <w:jc w:val="both"/>
      </w:pPr>
      <w:r>
        <w:t>Исходя из этого, по каждому уголовному делу надлежит проверять, имеются ли основания для применения к лицу, совершившему преступление, положений ста</w:t>
      </w:r>
      <w:r w:rsidR="00C24476">
        <w:t>т</w:t>
      </w:r>
      <w:r>
        <w:t>ьи 76 УК РФ.</w:t>
      </w:r>
    </w:p>
    <w:p w:rsidR="00B92985">
      <w:pPr>
        <w:pStyle w:val="20"/>
        <w:shd w:val="clear" w:color="auto" w:fill="auto"/>
        <w:spacing w:after="0" w:line="274" w:lineRule="exact"/>
        <w:ind w:firstLine="780"/>
        <w:jc w:val="both"/>
      </w:pPr>
      <w:r>
        <w:t xml:space="preserve">Как видно из материалов настоящего уголовного </w:t>
      </w:r>
      <w:r>
        <w:t xml:space="preserve">дела, все необходимые и предусмотренные законом условия прекращения уголовного дела, в связи с примирением с потерпевшей, имеются, а именно: подсудимый ранее не судим, преступление, в совершении которого он обвиняется </w:t>
      </w:r>
      <w:r>
        <w:t>относится</w:t>
      </w:r>
      <w:r>
        <w:t xml:space="preserve"> к преступлению небольшой тяж</w:t>
      </w:r>
      <w:r>
        <w:t>ести.</w:t>
      </w:r>
    </w:p>
    <w:p w:rsidR="00B92985">
      <w:pPr>
        <w:pStyle w:val="20"/>
        <w:shd w:val="clear" w:color="auto" w:fill="auto"/>
        <w:spacing w:after="0" w:line="274" w:lineRule="exact"/>
        <w:ind w:firstLine="780"/>
        <w:jc w:val="both"/>
      </w:pPr>
      <w:r>
        <w:t xml:space="preserve">Подсудимый загладил вред и причиненный ущерб, принес извинения, осознал противоправность своего деяния и искренне раскаялся в </w:t>
      </w:r>
      <w:r>
        <w:t>содеянном</w:t>
      </w:r>
      <w:r>
        <w:t xml:space="preserve">, встал на пусть исправления, что так же подтверждено потерпевшей. Проживает совместно с потерпевшей одной семьей, </w:t>
      </w:r>
      <w:r>
        <w:t xml:space="preserve">ведет с ней общее хозяйство, </w:t>
      </w:r>
      <w:r>
        <w:t xml:space="preserve">предоставлена справка из </w:t>
      </w:r>
      <w:r>
        <w:t>ЗАГСа</w:t>
      </w:r>
      <w:r>
        <w:t xml:space="preserve"> о назначении даты бракосочетания на 15</w:t>
      </w:r>
      <w:r w:rsidR="00C24476">
        <w:t>.</w:t>
      </w:r>
      <w:r>
        <w:t>10</w:t>
      </w:r>
      <w:r w:rsidR="00C24476">
        <w:t>.</w:t>
      </w:r>
      <w:r>
        <w:t>2022 работает</w:t>
      </w:r>
      <w:r>
        <w:t xml:space="preserve"> не </w:t>
      </w:r>
      <w:r w:rsidR="00C24476">
        <w:t>о</w:t>
      </w:r>
      <w:r>
        <w:t>фициально на стройках</w:t>
      </w:r>
      <w:r w:rsidR="00C24476">
        <w:t>.</w:t>
      </w:r>
      <w:r>
        <w:t xml:space="preserve"> Оплатил административные штрафы за совершенные административные правонарушения по ст. 6.1.1. КоАП РФ, что свидете</w:t>
      </w:r>
      <w:r>
        <w:t xml:space="preserve">льствует </w:t>
      </w:r>
      <w:r>
        <w:t>о</w:t>
      </w:r>
      <w:r>
        <w:t xml:space="preserve"> осознании принципа неотвратимости наказания.</w:t>
      </w:r>
    </w:p>
    <w:p w:rsidR="00B92985">
      <w:pPr>
        <w:pStyle w:val="20"/>
        <w:shd w:val="clear" w:color="auto" w:fill="auto"/>
        <w:spacing w:after="0" w:line="274" w:lineRule="exact"/>
        <w:ind w:firstLine="780"/>
        <w:jc w:val="both"/>
      </w:pPr>
      <w:r>
        <w:t xml:space="preserve">На учете у врача психиатра и врача психиатра-нарколога не состоит. Адекватно воспринимает обстановку и дает оценку своим действиям, соглашаясь на прекращение уголовного дела по </w:t>
      </w:r>
      <w:r>
        <w:t>нереабилитирующим</w:t>
      </w:r>
      <w:r>
        <w:t xml:space="preserve"> основ</w:t>
      </w:r>
      <w:r>
        <w:t>аниям, после консультации с защитником. Также в ходе дознания были установлены смягчающие подсудимому наказание обстоятельства в виде явки с повинной и наличие малолетнего ребенка. Отягчающих наказание обстоятельств установлено не было.</w:t>
      </w:r>
    </w:p>
    <w:p w:rsidR="00B92985">
      <w:pPr>
        <w:pStyle w:val="20"/>
        <w:shd w:val="clear" w:color="auto" w:fill="auto"/>
        <w:spacing w:after="0" w:line="274" w:lineRule="exact"/>
        <w:ind w:firstLine="780"/>
        <w:jc w:val="both"/>
      </w:pPr>
      <w:r>
        <w:t>При таких обстоятел</w:t>
      </w:r>
      <w:r>
        <w:t>ьствах, учитывая, что на данном этапе судебного разбирательства имеются все условия, указанные в ст. 25 УПК РФ ст. 76 УК РФ для прекращения уголовного дела в связи с примирением, суд считает, что ходатайство потерпевшей подлежит удовлетворению.</w:t>
      </w:r>
    </w:p>
    <w:p w:rsidR="00B92985">
      <w:pPr>
        <w:pStyle w:val="20"/>
        <w:shd w:val="clear" w:color="auto" w:fill="auto"/>
        <w:spacing w:after="0" w:line="274" w:lineRule="exact"/>
        <w:ind w:firstLine="780"/>
        <w:jc w:val="both"/>
      </w:pPr>
      <w:r>
        <w:t>Мера принуж</w:t>
      </w:r>
      <w:r>
        <w:t>дения в виде обязательстве о явке подлежит отмене по вступлению постановления в законную силу.</w:t>
      </w:r>
    </w:p>
    <w:p w:rsidR="00B92985">
      <w:pPr>
        <w:pStyle w:val="20"/>
        <w:shd w:val="clear" w:color="auto" w:fill="auto"/>
        <w:spacing w:after="0" w:line="274" w:lineRule="exact"/>
        <w:ind w:firstLine="780"/>
        <w:jc w:val="both"/>
      </w:pPr>
      <w:r>
        <w:t>В соответствии со ст. 81 УПК РФ вещественные доказательства по данному делу - канцелярские ножницы, находящиеся на хранении в камере хранения вещественных доказа</w:t>
      </w:r>
      <w:r>
        <w:t>тельств ОП № 2 «</w:t>
      </w:r>
      <w:r>
        <w:t>Ливадийский</w:t>
      </w:r>
      <w:r>
        <w:t>» УМВД России по г. Ялта - уничтожить (</w:t>
      </w:r>
      <w:r>
        <w:t>л.д</w:t>
      </w:r>
      <w:r>
        <w:t>. 17,18).</w:t>
      </w:r>
    </w:p>
    <w:p w:rsidR="00B92985">
      <w:pPr>
        <w:pStyle w:val="20"/>
        <w:shd w:val="clear" w:color="auto" w:fill="auto"/>
        <w:spacing w:after="0" w:line="274" w:lineRule="exact"/>
        <w:ind w:firstLine="780"/>
        <w:jc w:val="both"/>
      </w:pPr>
      <w: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</w:t>
      </w:r>
      <w:r>
        <w:t xml:space="preserve"> в силу ч.</w:t>
      </w:r>
      <w:r w:rsidR="005B0410">
        <w:t xml:space="preserve">10 </w:t>
      </w:r>
      <w:r>
        <w:t>ст.316 УПК РФ, возместить за счет средств федерального бюджета, вопрос о размере которых разрешить отдельным постановлением.</w:t>
      </w:r>
    </w:p>
    <w:p w:rsidR="00B92985">
      <w:pPr>
        <w:pStyle w:val="20"/>
        <w:shd w:val="clear" w:color="auto" w:fill="auto"/>
        <w:spacing w:after="0" w:line="274" w:lineRule="exact"/>
        <w:ind w:firstLine="780"/>
        <w:jc w:val="both"/>
      </w:pPr>
      <w:r>
        <w:t xml:space="preserve">На основании изложенного, руководствуясь </w:t>
      </w:r>
      <w:r>
        <w:t>ет</w:t>
      </w:r>
      <w:r>
        <w:t>.с</w:t>
      </w:r>
      <w:r>
        <w:t>т</w:t>
      </w:r>
      <w:r>
        <w:t xml:space="preserve"> 25, 256, 271 УПК РФ, </w:t>
      </w:r>
      <w:r>
        <w:t>ст</w:t>
      </w:r>
      <w:r>
        <w:t>, 76 УК РФ суд</w:t>
      </w:r>
    </w:p>
    <w:p w:rsidR="00B92985">
      <w:pPr>
        <w:pStyle w:val="20"/>
        <w:shd w:val="clear" w:color="auto" w:fill="auto"/>
        <w:spacing w:after="247" w:line="240" w:lineRule="exact"/>
        <w:ind w:left="4740"/>
        <w:jc w:val="left"/>
      </w:pPr>
      <w:r>
        <w:t>постановил:</w:t>
      </w:r>
    </w:p>
    <w:p w:rsidR="00B92985">
      <w:pPr>
        <w:pStyle w:val="20"/>
        <w:shd w:val="clear" w:color="auto" w:fill="auto"/>
        <w:spacing w:after="0" w:line="298" w:lineRule="exact"/>
        <w:ind w:firstLine="780"/>
        <w:jc w:val="both"/>
      </w:pPr>
      <w:r>
        <w:t>ходатайство потерпевш</w:t>
      </w:r>
      <w:r>
        <w:t xml:space="preserve">ей </w:t>
      </w:r>
      <w:r>
        <w:rPr>
          <w:rFonts w:hint="eastAsia"/>
        </w:rPr>
        <w:t>ФИО</w:t>
      </w:r>
      <w:r>
        <w:t>.</w:t>
      </w:r>
      <w:r>
        <w:t xml:space="preserve"> </w:t>
      </w:r>
      <w:r>
        <w:t>о</w:t>
      </w:r>
      <w:r>
        <w:t xml:space="preserve"> прекращении уголовного дела в отношении </w:t>
      </w:r>
      <w:r>
        <w:rPr>
          <w:rFonts w:hint="eastAsia"/>
        </w:rPr>
        <w:t>ФИО</w:t>
      </w:r>
      <w:r>
        <w:t>, обвиняемого в совершении преступления, предусмотренного ч. 1 ст. 119 УК РФ на основании ст. 25 УПК РФ, 76 УК РФ - удовлетворить.</w:t>
      </w:r>
    </w:p>
    <w:p w:rsidR="00B92985">
      <w:pPr>
        <w:pStyle w:val="20"/>
        <w:shd w:val="clear" w:color="auto" w:fill="auto"/>
        <w:spacing w:after="0" w:line="298" w:lineRule="exact"/>
        <w:ind w:firstLine="780"/>
        <w:jc w:val="both"/>
      </w:pPr>
      <w:r>
        <w:t xml:space="preserve">Уголовное дело в отношении </w:t>
      </w:r>
      <w:r>
        <w:rPr>
          <w:rFonts w:hint="eastAsia"/>
        </w:rPr>
        <w:t>ФИО</w:t>
      </w:r>
      <w:r>
        <w:t>, обвиняемого в совершении преступления, предусмотренного ч. 1 ст. 119 УК РФ - прекратить в связи с примирением с потерпевшей.</w:t>
      </w:r>
    </w:p>
    <w:p w:rsidR="00B92985">
      <w:pPr>
        <w:pStyle w:val="20"/>
        <w:shd w:val="clear" w:color="auto" w:fill="auto"/>
        <w:spacing w:after="0" w:line="269" w:lineRule="exact"/>
        <w:ind w:firstLine="780"/>
        <w:jc w:val="both"/>
      </w:pPr>
      <w:r>
        <w:t>Вещественные доказательства по данному делу - канцелярские ножницы, находящиеся на хранении в камере хранения вещественных до</w:t>
      </w:r>
      <w:r>
        <w:t>казательств ОП № 2 «</w:t>
      </w:r>
      <w:r>
        <w:t>Ливадийский</w:t>
      </w:r>
      <w:r>
        <w:t>» УМВД России по г. Ялта - уничтожить.</w:t>
      </w:r>
    </w:p>
    <w:p w:rsidR="00B92985">
      <w:pPr>
        <w:pStyle w:val="20"/>
        <w:shd w:val="clear" w:color="auto" w:fill="auto"/>
        <w:spacing w:after="0" w:line="269" w:lineRule="exact"/>
        <w:ind w:firstLine="780"/>
        <w:jc w:val="both"/>
      </w:pPr>
      <w:r>
        <w:t xml:space="preserve">Меру процессуального принуждения в отношении </w:t>
      </w:r>
      <w:r>
        <w:rPr>
          <w:rFonts w:hint="eastAsia"/>
        </w:rPr>
        <w:t>ФИО</w:t>
      </w:r>
      <w:r>
        <w:t>. в виде обязательства о явке - отменить по вступлению постановления в законную силу.</w:t>
      </w:r>
    </w:p>
    <w:p w:rsidR="00B92985">
      <w:pPr>
        <w:pStyle w:val="20"/>
        <w:shd w:val="clear" w:color="auto" w:fill="auto"/>
        <w:spacing w:after="503" w:line="269" w:lineRule="exact"/>
        <w:ind w:firstLine="780"/>
        <w:jc w:val="both"/>
      </w:pPr>
      <w:r>
        <w:t xml:space="preserve">Постановление может быть обжаловано в Ялтинский </w:t>
      </w:r>
      <w:r>
        <w:t>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суток со дня его вынесения.</w:t>
      </w:r>
    </w:p>
    <w:p w:rsidR="00B92985">
      <w:pPr>
        <w:pStyle w:val="20"/>
        <w:shd w:val="clear" w:color="auto" w:fill="auto"/>
        <w:spacing w:after="0" w:line="240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>
                <wp:simplePos x="0" y="0"/>
                <wp:positionH relativeFrom="margin">
                  <wp:posOffset>4937760</wp:posOffset>
                </wp:positionH>
                <wp:positionV relativeFrom="paragraph">
                  <wp:posOffset>-51435</wp:posOffset>
                </wp:positionV>
                <wp:extent cx="1005840" cy="152400"/>
                <wp:effectExtent l="3810" t="0" r="0" b="0"/>
                <wp:wrapSquare wrapText="left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985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 xml:space="preserve">А.Ш. </w:t>
                            </w:r>
                            <w:r>
                              <w:rPr>
                                <w:rStyle w:val="2Exact"/>
                              </w:rPr>
                              <w:t>Юдакова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79.2pt;height:12pt;margin-top:-4.05pt;margin-left:388.8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B92985">
                      <w:pPr>
                        <w:pStyle w:val="20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2Exact"/>
                        </w:rPr>
                        <w:t>А.Ш. Юдакова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073177">
        <w:t>Мировой судья</w:t>
      </w:r>
    </w:p>
    <w:sectPr w:rsidSect="005B0410">
      <w:pgSz w:w="11900" w:h="16840"/>
      <w:pgMar w:top="643" w:right="805" w:bottom="709" w:left="110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85"/>
    <w:rsid w:val="00073177"/>
    <w:rsid w:val="005B0410"/>
    <w:rsid w:val="00AF2D29"/>
    <w:rsid w:val="00B92985"/>
    <w:rsid w:val="00C244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180" w:line="264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