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15E5B" w:rsidRPr="005705B3" w:rsidP="00315E5B">
      <w:pPr>
        <w:pStyle w:val="Title"/>
        <w:ind w:firstLine="567"/>
        <w:jc w:val="right"/>
        <w:rPr>
          <w:b w:val="0"/>
          <w:bCs w:val="0"/>
          <w:sz w:val="24"/>
          <w:szCs w:val="24"/>
        </w:rPr>
      </w:pPr>
      <w:r w:rsidRPr="00C63145">
        <w:rPr>
          <w:bCs w:val="0"/>
        </w:rPr>
        <w:t xml:space="preserve">                                                            </w:t>
      </w:r>
      <w:r w:rsidRPr="00315E5B">
        <w:rPr>
          <w:bCs w:val="0"/>
        </w:rPr>
        <w:t xml:space="preserve">      </w:t>
      </w:r>
      <w:r w:rsidRPr="00C63145">
        <w:rPr>
          <w:bCs w:val="0"/>
        </w:rPr>
        <w:t xml:space="preserve">  </w:t>
      </w:r>
      <w:r w:rsidRPr="005705B3">
        <w:rPr>
          <w:b w:val="0"/>
          <w:bCs w:val="0"/>
          <w:sz w:val="24"/>
          <w:szCs w:val="24"/>
        </w:rPr>
        <w:t>Дело №</w:t>
      </w:r>
      <w:r>
        <w:rPr>
          <w:b w:val="0"/>
          <w:bCs w:val="0"/>
          <w:sz w:val="24"/>
          <w:szCs w:val="24"/>
        </w:rPr>
        <w:t xml:space="preserve"> </w:t>
      </w:r>
      <w:r w:rsidRPr="005705B3">
        <w:rPr>
          <w:b w:val="0"/>
          <w:bCs w:val="0"/>
          <w:sz w:val="24"/>
          <w:szCs w:val="24"/>
        </w:rPr>
        <w:t>1-99-11/2023</w:t>
      </w:r>
    </w:p>
    <w:p w:rsidR="00315E5B" w:rsidRPr="005705B3" w:rsidP="00315E5B">
      <w:pPr>
        <w:pStyle w:val="1"/>
        <w:ind w:firstLine="567"/>
        <w:jc w:val="right"/>
        <w:rPr>
          <w:szCs w:val="24"/>
        </w:rPr>
      </w:pPr>
      <w:r w:rsidRPr="005705B3">
        <w:rPr>
          <w:szCs w:val="24"/>
        </w:rPr>
        <w:t>91</w:t>
      </w:r>
      <w:r w:rsidRPr="005705B3">
        <w:rPr>
          <w:szCs w:val="24"/>
          <w:lang w:val="en-US"/>
        </w:rPr>
        <w:t>MS</w:t>
      </w:r>
      <w:r w:rsidRPr="005705B3">
        <w:rPr>
          <w:szCs w:val="24"/>
        </w:rPr>
        <w:t>0099-01-2023-000633-79</w:t>
      </w:r>
    </w:p>
    <w:p w:rsidR="00315E5B" w:rsidRPr="00C63145" w:rsidP="00315E5B">
      <w:pPr>
        <w:pStyle w:val="1"/>
        <w:tabs>
          <w:tab w:val="left" w:pos="567"/>
        </w:tabs>
        <w:rPr>
          <w:sz w:val="28"/>
          <w:szCs w:val="28"/>
        </w:rPr>
      </w:pPr>
      <w:r w:rsidRPr="00C63145">
        <w:rPr>
          <w:sz w:val="28"/>
          <w:szCs w:val="28"/>
        </w:rPr>
        <w:tab/>
      </w:r>
      <w:r w:rsidRPr="00C63145">
        <w:rPr>
          <w:sz w:val="28"/>
          <w:szCs w:val="28"/>
        </w:rPr>
        <w:tab/>
      </w:r>
      <w:r w:rsidRPr="00C63145">
        <w:rPr>
          <w:sz w:val="28"/>
          <w:szCs w:val="28"/>
        </w:rPr>
        <w:tab/>
      </w:r>
    </w:p>
    <w:p w:rsidR="00315E5B" w:rsidRPr="005705B3" w:rsidP="00315E5B">
      <w:pPr>
        <w:pStyle w:val="1"/>
        <w:tabs>
          <w:tab w:val="left" w:pos="567"/>
        </w:tabs>
        <w:jc w:val="center"/>
        <w:rPr>
          <w:sz w:val="28"/>
          <w:szCs w:val="28"/>
        </w:rPr>
      </w:pPr>
      <w:r w:rsidRPr="005705B3">
        <w:rPr>
          <w:sz w:val="28"/>
          <w:szCs w:val="28"/>
        </w:rPr>
        <w:t>П</w:t>
      </w:r>
      <w:r w:rsidRPr="005705B3">
        <w:rPr>
          <w:sz w:val="28"/>
          <w:szCs w:val="28"/>
        </w:rPr>
        <w:t xml:space="preserve"> О С Т А Н О В Л Е Н И Е</w:t>
      </w:r>
    </w:p>
    <w:p w:rsidR="00315E5B" w:rsidRPr="00C63145" w:rsidP="00315E5B">
      <w:pPr>
        <w:tabs>
          <w:tab w:val="left" w:pos="567"/>
        </w:tabs>
        <w:ind w:firstLine="567"/>
        <w:jc w:val="both"/>
        <w:rPr>
          <w:sz w:val="28"/>
          <w:szCs w:val="28"/>
        </w:rPr>
      </w:pPr>
    </w:p>
    <w:p w:rsidR="00315E5B" w:rsidRPr="00C63145" w:rsidP="00315E5B">
      <w:pPr>
        <w:tabs>
          <w:tab w:val="left" w:pos="567"/>
        </w:tabs>
        <w:ind w:firstLine="567"/>
        <w:jc w:val="both"/>
        <w:rPr>
          <w:sz w:val="28"/>
          <w:szCs w:val="28"/>
        </w:rPr>
      </w:pPr>
      <w:r>
        <w:rPr>
          <w:sz w:val="28"/>
          <w:szCs w:val="28"/>
        </w:rPr>
        <w:t xml:space="preserve"> </w:t>
      </w:r>
      <w:r w:rsidRPr="00C63145">
        <w:rPr>
          <w:sz w:val="28"/>
          <w:szCs w:val="28"/>
        </w:rPr>
        <w:t>25 мая 2023 года</w:t>
      </w:r>
      <w:r>
        <w:rPr>
          <w:sz w:val="28"/>
          <w:szCs w:val="28"/>
        </w:rPr>
        <w:t xml:space="preserve">                                                                                   г. Ялта</w:t>
      </w:r>
    </w:p>
    <w:p w:rsidR="00315E5B" w:rsidRPr="00C63145" w:rsidP="00315E5B">
      <w:pPr>
        <w:tabs>
          <w:tab w:val="left" w:pos="567"/>
        </w:tabs>
        <w:ind w:firstLine="567"/>
        <w:jc w:val="both"/>
        <w:rPr>
          <w:sz w:val="28"/>
          <w:szCs w:val="28"/>
        </w:rPr>
      </w:pPr>
    </w:p>
    <w:p w:rsidR="00315E5B" w:rsidRPr="00C63145" w:rsidP="00315E5B">
      <w:pPr>
        <w:ind w:firstLine="709"/>
        <w:jc w:val="both"/>
        <w:rPr>
          <w:sz w:val="28"/>
          <w:szCs w:val="28"/>
        </w:rPr>
      </w:pPr>
      <w:r w:rsidRPr="00C63145">
        <w:rPr>
          <w:sz w:val="28"/>
          <w:szCs w:val="28"/>
        </w:rPr>
        <w:t>Мировой судья судебного участка № 97 Ялтинского судебного района (городской округ Ялта) Республики Крым</w:t>
      </w:r>
      <w:r>
        <w:rPr>
          <w:sz w:val="28"/>
          <w:szCs w:val="28"/>
        </w:rPr>
        <w:t xml:space="preserve">, </w:t>
      </w:r>
      <w:r w:rsidRPr="00C63145">
        <w:rPr>
          <w:sz w:val="28"/>
          <w:szCs w:val="28"/>
        </w:rPr>
        <w:t>исполняющий обязанности мирового судьи судебного участка № 99 Ялтинского судебного района (городской округ Ялта) Республики Крым</w:t>
      </w:r>
      <w:r>
        <w:rPr>
          <w:sz w:val="28"/>
          <w:szCs w:val="28"/>
        </w:rPr>
        <w:t xml:space="preserve"> Зайцева М.О.</w:t>
      </w:r>
      <w:r w:rsidRPr="00C63145">
        <w:rPr>
          <w:sz w:val="28"/>
          <w:szCs w:val="28"/>
        </w:rPr>
        <w:t>, при помощнике Кулешовой В.В., с участием: государственного обвинителя – старшего помощника прокурора города Ялты</w:t>
      </w:r>
      <w:r>
        <w:rPr>
          <w:color w:val="FF0000"/>
          <w:sz w:val="28"/>
          <w:szCs w:val="28"/>
        </w:rPr>
        <w:t xml:space="preserve"> </w:t>
      </w:r>
      <w:r>
        <w:rPr>
          <w:color w:val="000000" w:themeColor="text1"/>
          <w:sz w:val="28"/>
          <w:szCs w:val="28"/>
        </w:rPr>
        <w:t>Кузнецова Е.Ю.</w:t>
      </w:r>
      <w:r w:rsidRPr="005705B3">
        <w:rPr>
          <w:color w:val="000000" w:themeColor="text1"/>
          <w:sz w:val="28"/>
          <w:szCs w:val="28"/>
        </w:rPr>
        <w:t>,</w:t>
      </w:r>
      <w:r w:rsidRPr="00C63145">
        <w:rPr>
          <w:color w:val="FF0000"/>
          <w:sz w:val="28"/>
          <w:szCs w:val="28"/>
        </w:rPr>
        <w:t xml:space="preserve"> </w:t>
      </w:r>
      <w:r w:rsidRPr="00C63145">
        <w:rPr>
          <w:sz w:val="28"/>
          <w:szCs w:val="28"/>
        </w:rPr>
        <w:t>подсудимой</w:t>
      </w:r>
      <w:r>
        <w:rPr>
          <w:sz w:val="28"/>
          <w:szCs w:val="28"/>
        </w:rPr>
        <w:t xml:space="preserve"> </w:t>
      </w:r>
      <w:r w:rsidRPr="00C63145">
        <w:rPr>
          <w:sz w:val="28"/>
          <w:szCs w:val="28"/>
        </w:rPr>
        <w:t xml:space="preserve">- Горы А.А., защитника-адвоката  </w:t>
      </w:r>
      <w:r w:rsidRPr="00C63145">
        <w:rPr>
          <w:sz w:val="28"/>
          <w:szCs w:val="28"/>
        </w:rPr>
        <w:t>Гавердовского</w:t>
      </w:r>
      <w:r w:rsidRPr="00C63145">
        <w:rPr>
          <w:sz w:val="28"/>
          <w:szCs w:val="28"/>
        </w:rPr>
        <w:t xml:space="preserve"> А.А</w:t>
      </w:r>
      <w:r>
        <w:rPr>
          <w:sz w:val="28"/>
          <w:szCs w:val="28"/>
        </w:rPr>
        <w:t xml:space="preserve">., </w:t>
      </w:r>
      <w:r w:rsidRPr="00C63145">
        <w:rPr>
          <w:sz w:val="28"/>
          <w:szCs w:val="28"/>
        </w:rPr>
        <w:t xml:space="preserve">потерпевшей </w:t>
      </w:r>
      <w:r>
        <w:rPr>
          <w:sz w:val="28"/>
          <w:szCs w:val="28"/>
        </w:rPr>
        <w:t xml:space="preserve">- </w:t>
      </w:r>
      <w:r w:rsidRPr="00315E5B">
        <w:rPr>
          <w:sz w:val="28"/>
          <w:szCs w:val="28"/>
        </w:rPr>
        <w:t>«ПЕРСОНАЛЬНЫЕ ДАННЫЕ»</w:t>
      </w:r>
      <w:r>
        <w:rPr>
          <w:sz w:val="28"/>
          <w:szCs w:val="28"/>
        </w:rPr>
        <w:t xml:space="preserve"> </w:t>
      </w:r>
      <w:r w:rsidRPr="00C63145">
        <w:rPr>
          <w:sz w:val="28"/>
          <w:szCs w:val="28"/>
        </w:rPr>
        <w:t>рассмотрев</w:t>
      </w:r>
      <w:r w:rsidRPr="00C63145">
        <w:rPr>
          <w:sz w:val="28"/>
          <w:szCs w:val="28"/>
        </w:rPr>
        <w:t xml:space="preserve"> в открытом судебном заседании уголовное дело </w:t>
      </w:r>
      <w:r>
        <w:rPr>
          <w:sz w:val="28"/>
          <w:szCs w:val="28"/>
        </w:rPr>
        <w:t>по обвинению</w:t>
      </w:r>
    </w:p>
    <w:p w:rsidR="00315E5B" w:rsidRPr="00C63145" w:rsidP="00315E5B">
      <w:pPr>
        <w:pStyle w:val="1"/>
        <w:ind w:firstLine="567"/>
        <w:jc w:val="both"/>
        <w:rPr>
          <w:sz w:val="28"/>
          <w:szCs w:val="28"/>
        </w:rPr>
      </w:pPr>
      <w:r w:rsidRPr="005705B3">
        <w:rPr>
          <w:color w:val="000000"/>
          <w:sz w:val="28"/>
          <w:szCs w:val="28"/>
        </w:rPr>
        <w:t xml:space="preserve">Горы </w:t>
      </w:r>
      <w:r w:rsidRPr="005705B3">
        <w:rPr>
          <w:color w:val="000000"/>
          <w:sz w:val="28"/>
          <w:szCs w:val="28"/>
        </w:rPr>
        <w:t>Анастасии Александровны</w:t>
      </w:r>
      <w:r w:rsidRPr="005705B3">
        <w:rPr>
          <w:bCs/>
          <w:sz w:val="28"/>
          <w:szCs w:val="28"/>
        </w:rPr>
        <w:t>,</w:t>
      </w:r>
      <w:r w:rsidRPr="00C63145">
        <w:rPr>
          <w:sz w:val="28"/>
          <w:szCs w:val="28"/>
        </w:rPr>
        <w:t xml:space="preserve"> </w:t>
      </w:r>
      <w:r w:rsidRPr="00315E5B">
        <w:rPr>
          <w:color w:val="000000"/>
          <w:sz w:val="28"/>
          <w:szCs w:val="28"/>
        </w:rPr>
        <w:t>«ПЕРСОНАЛЬНЫЕ ДАННЫЕ»</w:t>
      </w:r>
      <w:r>
        <w:rPr>
          <w:color w:val="000000"/>
          <w:sz w:val="28"/>
          <w:szCs w:val="28"/>
        </w:rPr>
        <w:t xml:space="preserve"> </w:t>
      </w:r>
      <w:r w:rsidRPr="00C63145">
        <w:rPr>
          <w:sz w:val="28"/>
          <w:szCs w:val="28"/>
        </w:rPr>
        <w:t>в совершении преступления, предусмотренного п. «в» ч. 2 ст. 115 У</w:t>
      </w:r>
      <w:r>
        <w:rPr>
          <w:sz w:val="28"/>
          <w:szCs w:val="28"/>
        </w:rPr>
        <w:t xml:space="preserve">головного </w:t>
      </w:r>
      <w:r w:rsidRPr="00C63145">
        <w:rPr>
          <w:sz w:val="28"/>
          <w:szCs w:val="28"/>
        </w:rPr>
        <w:t>К</w:t>
      </w:r>
      <w:r>
        <w:rPr>
          <w:sz w:val="28"/>
          <w:szCs w:val="28"/>
        </w:rPr>
        <w:t>одекса</w:t>
      </w:r>
      <w:r w:rsidRPr="00C63145">
        <w:rPr>
          <w:sz w:val="28"/>
          <w:szCs w:val="28"/>
        </w:rPr>
        <w:t xml:space="preserve"> Р</w:t>
      </w:r>
      <w:r>
        <w:rPr>
          <w:sz w:val="28"/>
          <w:szCs w:val="28"/>
        </w:rPr>
        <w:t xml:space="preserve">оссийской </w:t>
      </w:r>
      <w:r w:rsidRPr="00C63145">
        <w:rPr>
          <w:sz w:val="28"/>
          <w:szCs w:val="28"/>
        </w:rPr>
        <w:t>Ф</w:t>
      </w:r>
      <w:r>
        <w:rPr>
          <w:sz w:val="28"/>
          <w:szCs w:val="28"/>
        </w:rPr>
        <w:t>едерации (далее – УК РФ)</w:t>
      </w:r>
      <w:r w:rsidRPr="00C63145">
        <w:rPr>
          <w:sz w:val="28"/>
          <w:szCs w:val="28"/>
        </w:rPr>
        <w:t>,</w:t>
      </w:r>
    </w:p>
    <w:p w:rsidR="00315E5B" w:rsidRPr="00C63145" w:rsidP="00315E5B">
      <w:pPr>
        <w:autoSpaceDE w:val="0"/>
        <w:autoSpaceDN w:val="0"/>
        <w:adjustRightInd w:val="0"/>
        <w:jc w:val="both"/>
        <w:rPr>
          <w:b/>
          <w:sz w:val="28"/>
          <w:szCs w:val="28"/>
        </w:rPr>
      </w:pPr>
    </w:p>
    <w:p w:rsidR="00315E5B" w:rsidRPr="005705B3" w:rsidP="00315E5B">
      <w:pPr>
        <w:pStyle w:val="1"/>
        <w:tabs>
          <w:tab w:val="left" w:pos="993"/>
          <w:tab w:val="left" w:pos="5103"/>
          <w:tab w:val="left" w:pos="5529"/>
          <w:tab w:val="left" w:pos="7513"/>
          <w:tab w:val="left" w:pos="7938"/>
        </w:tabs>
        <w:ind w:firstLine="567"/>
        <w:jc w:val="center"/>
        <w:rPr>
          <w:sz w:val="28"/>
          <w:szCs w:val="28"/>
        </w:rPr>
      </w:pPr>
      <w:r w:rsidRPr="005705B3">
        <w:rPr>
          <w:sz w:val="28"/>
          <w:szCs w:val="28"/>
        </w:rPr>
        <w:t>У С Т А Н О В И Л:</w:t>
      </w:r>
    </w:p>
    <w:p w:rsidR="00315E5B" w:rsidRPr="00C63145" w:rsidP="00315E5B">
      <w:pPr>
        <w:pStyle w:val="1"/>
        <w:tabs>
          <w:tab w:val="left" w:pos="993"/>
          <w:tab w:val="left" w:pos="5103"/>
          <w:tab w:val="left" w:pos="5529"/>
          <w:tab w:val="left" w:pos="7513"/>
          <w:tab w:val="left" w:pos="7938"/>
        </w:tabs>
        <w:ind w:firstLine="567"/>
        <w:jc w:val="center"/>
        <w:rPr>
          <w:b/>
          <w:sz w:val="28"/>
          <w:szCs w:val="28"/>
        </w:rPr>
      </w:pPr>
    </w:p>
    <w:p w:rsidR="00315E5B" w:rsidRPr="00C63145" w:rsidP="00315E5B">
      <w:pPr>
        <w:suppressAutoHyphens/>
        <w:ind w:firstLine="567"/>
        <w:jc w:val="both"/>
        <w:rPr>
          <w:sz w:val="28"/>
          <w:szCs w:val="28"/>
        </w:rPr>
      </w:pPr>
      <w:r w:rsidRPr="00C63145">
        <w:rPr>
          <w:rFonts w:eastAsia="SimSun"/>
          <w:sz w:val="28"/>
          <w:szCs w:val="28"/>
          <w:lang w:eastAsia="zh-CN"/>
        </w:rPr>
        <w:t>в производстве мирового судьи находится уголовное дело по обвинению  Г</w:t>
      </w:r>
      <w:r>
        <w:rPr>
          <w:rFonts w:eastAsia="SimSun"/>
          <w:sz w:val="28"/>
          <w:szCs w:val="28"/>
          <w:lang w:eastAsia="zh-CN"/>
        </w:rPr>
        <w:t>о</w:t>
      </w:r>
      <w:r w:rsidRPr="00C63145">
        <w:rPr>
          <w:rFonts w:eastAsia="SimSun"/>
          <w:sz w:val="28"/>
          <w:szCs w:val="28"/>
          <w:lang w:eastAsia="zh-CN"/>
        </w:rPr>
        <w:t xml:space="preserve">ры А.А. в совершении преступления, предусмотренного </w:t>
      </w:r>
      <w:r w:rsidRPr="00C63145">
        <w:rPr>
          <w:sz w:val="28"/>
          <w:szCs w:val="28"/>
        </w:rPr>
        <w:t xml:space="preserve">п. «в» ч. 2 </w:t>
      </w:r>
      <w:r w:rsidRPr="00C63145">
        <w:rPr>
          <w:rFonts w:eastAsia="SimSun"/>
          <w:sz w:val="28"/>
          <w:szCs w:val="28"/>
          <w:lang w:eastAsia="zh-CN"/>
        </w:rPr>
        <w:t xml:space="preserve"> ст. 115</w:t>
      </w:r>
      <w:r w:rsidRPr="00C63145">
        <w:rPr>
          <w:sz w:val="28"/>
          <w:szCs w:val="28"/>
        </w:rPr>
        <w:t xml:space="preserve"> УК РФ.</w:t>
      </w:r>
    </w:p>
    <w:p w:rsidR="00315E5B" w:rsidRPr="00C63145" w:rsidP="00315E5B">
      <w:pPr>
        <w:suppressAutoHyphens/>
        <w:ind w:firstLine="567"/>
        <w:jc w:val="both"/>
        <w:rPr>
          <w:sz w:val="28"/>
          <w:szCs w:val="28"/>
        </w:rPr>
      </w:pPr>
      <w:r w:rsidRPr="00C63145">
        <w:rPr>
          <w:sz w:val="28"/>
          <w:szCs w:val="28"/>
        </w:rPr>
        <w:t xml:space="preserve">От потерпевшей </w:t>
      </w:r>
      <w:r w:rsidRPr="00315E5B">
        <w:rPr>
          <w:sz w:val="28"/>
          <w:szCs w:val="28"/>
        </w:rPr>
        <w:t>«ПЕРСОНАЛЬНЫЕ ДАННЫЕ»</w:t>
      </w:r>
      <w:r>
        <w:rPr>
          <w:sz w:val="28"/>
          <w:szCs w:val="28"/>
        </w:rPr>
        <w:t xml:space="preserve"> </w:t>
      </w:r>
      <w:r>
        <w:rPr>
          <w:sz w:val="28"/>
          <w:szCs w:val="28"/>
        </w:rPr>
        <w:t xml:space="preserve">в судебном заседании </w:t>
      </w:r>
      <w:r w:rsidRPr="00C63145">
        <w:rPr>
          <w:sz w:val="28"/>
          <w:szCs w:val="28"/>
        </w:rPr>
        <w:t xml:space="preserve">поступило письменное ходатайство о прекращении уголовного дела в связи с примирением сторон, поскольку она примирилась с подсудимой, при этом </w:t>
      </w:r>
      <w:r>
        <w:rPr>
          <w:sz w:val="28"/>
          <w:szCs w:val="28"/>
        </w:rPr>
        <w:t>указала</w:t>
      </w:r>
      <w:r w:rsidRPr="00C63145">
        <w:rPr>
          <w:sz w:val="28"/>
          <w:szCs w:val="28"/>
        </w:rPr>
        <w:t xml:space="preserve">, что ущерб, причиненный в результате преступления, заглажен, </w:t>
      </w:r>
      <w:r w:rsidRPr="00C63145">
        <w:rPr>
          <w:rFonts w:eastAsia="SimSun"/>
          <w:sz w:val="28"/>
          <w:szCs w:val="28"/>
          <w:lang w:eastAsia="zh-CN"/>
        </w:rPr>
        <w:t>претензий материального и морального характера к  Горе А.А. не имеет.</w:t>
      </w:r>
    </w:p>
    <w:p w:rsidR="00315E5B" w:rsidRPr="00C63145" w:rsidP="00315E5B">
      <w:pPr>
        <w:suppressAutoHyphens/>
        <w:ind w:firstLine="567"/>
        <w:jc w:val="both"/>
        <w:rPr>
          <w:rFonts w:eastAsia="SimSun"/>
          <w:sz w:val="28"/>
          <w:szCs w:val="28"/>
          <w:lang w:eastAsia="zh-CN"/>
        </w:rPr>
      </w:pPr>
      <w:r w:rsidRPr="00C63145">
        <w:rPr>
          <w:rFonts w:eastAsia="SimSun"/>
          <w:sz w:val="28"/>
          <w:szCs w:val="28"/>
          <w:lang w:eastAsia="zh-CN"/>
        </w:rPr>
        <w:t>Подсудимая и ее защитник подержали данное ходатайство, также заявили ходатайство об освобождении от уголовной ответственности, в связи с примирением сторон, подтвердили факт примирения с потерпевшим.</w:t>
      </w:r>
    </w:p>
    <w:p w:rsidR="00315E5B" w:rsidRPr="00C63145" w:rsidP="00315E5B">
      <w:pPr>
        <w:suppressAutoHyphens/>
        <w:ind w:firstLine="567"/>
        <w:jc w:val="both"/>
        <w:rPr>
          <w:rFonts w:eastAsia="SimSun"/>
          <w:sz w:val="28"/>
          <w:szCs w:val="28"/>
          <w:lang w:eastAsia="zh-CN"/>
        </w:rPr>
      </w:pPr>
      <w:r w:rsidRPr="00C63145">
        <w:rPr>
          <w:rFonts w:eastAsia="SimSun"/>
          <w:sz w:val="28"/>
          <w:szCs w:val="28"/>
          <w:lang w:eastAsia="zh-CN"/>
        </w:rPr>
        <w:t>Государственный обвинитель не возражал против прекращения уголовного дела.</w:t>
      </w:r>
    </w:p>
    <w:p w:rsidR="00315E5B" w:rsidP="00315E5B">
      <w:pPr>
        <w:suppressAutoHyphens/>
        <w:ind w:firstLine="567"/>
        <w:jc w:val="both"/>
        <w:rPr>
          <w:rFonts w:eastAsia="SimSun"/>
          <w:sz w:val="28"/>
          <w:szCs w:val="28"/>
          <w:lang w:eastAsia="zh-CN"/>
        </w:rPr>
      </w:pPr>
      <w:r w:rsidRPr="00C63145">
        <w:rPr>
          <w:rFonts w:eastAsia="SimSun"/>
          <w:sz w:val="28"/>
          <w:szCs w:val="28"/>
          <w:lang w:eastAsia="zh-CN"/>
        </w:rPr>
        <w:t xml:space="preserve">Выслушав мнение участников процесса, исследовав материалы уголовного дела, суд находит ходатайство потерпевшего подлежащим удовлетворению по следующим основаниям. </w:t>
      </w:r>
    </w:p>
    <w:p w:rsidR="00315E5B" w:rsidP="00315E5B">
      <w:pPr>
        <w:suppressAutoHyphens/>
        <w:ind w:firstLine="567"/>
        <w:jc w:val="both"/>
        <w:rPr>
          <w:rFonts w:eastAsia="SimSun"/>
          <w:sz w:val="28"/>
          <w:szCs w:val="28"/>
          <w:lang w:eastAsia="zh-CN"/>
        </w:rPr>
      </w:pPr>
      <w:r w:rsidRPr="00C63145">
        <w:rPr>
          <w:rFonts w:eastAsia="SimSun"/>
          <w:sz w:val="28"/>
          <w:szCs w:val="28"/>
          <w:lang w:eastAsia="zh-CN"/>
        </w:rPr>
        <w:t>Как следует из предъявленного Горе А.А. обвинения</w:t>
      </w:r>
      <w:r w:rsidRPr="00C63145">
        <w:rPr>
          <w:sz w:val="28"/>
          <w:szCs w:val="28"/>
        </w:rPr>
        <w:t>, 01</w:t>
      </w:r>
      <w:r>
        <w:rPr>
          <w:sz w:val="28"/>
          <w:szCs w:val="28"/>
        </w:rPr>
        <w:t xml:space="preserve"> января </w:t>
      </w:r>
      <w:r w:rsidRPr="00C63145">
        <w:rPr>
          <w:sz w:val="28"/>
          <w:szCs w:val="28"/>
        </w:rPr>
        <w:t>2023</w:t>
      </w:r>
      <w:r>
        <w:rPr>
          <w:sz w:val="28"/>
          <w:szCs w:val="28"/>
        </w:rPr>
        <w:t xml:space="preserve"> года</w:t>
      </w:r>
      <w:r w:rsidRPr="00C63145">
        <w:rPr>
          <w:sz w:val="28"/>
          <w:szCs w:val="28"/>
        </w:rPr>
        <w:t xml:space="preserve"> примерно в 19 часов 05 минут, Гора А.А., находясь во дворе №</w:t>
      </w:r>
      <w:r>
        <w:rPr>
          <w:sz w:val="28"/>
          <w:szCs w:val="28"/>
        </w:rPr>
        <w:t xml:space="preserve"> </w:t>
      </w:r>
      <w:r w:rsidRPr="00315E5B">
        <w:rPr>
          <w:sz w:val="28"/>
          <w:szCs w:val="28"/>
        </w:rPr>
        <w:t>«ПЕРСОНАЛЬНЫЕ ДАННЫЕ»</w:t>
      </w:r>
      <w:r>
        <w:rPr>
          <w:sz w:val="28"/>
          <w:szCs w:val="28"/>
        </w:rPr>
        <w:t xml:space="preserve"> </w:t>
      </w:r>
      <w:r w:rsidRPr="00C63145">
        <w:rPr>
          <w:sz w:val="28"/>
          <w:szCs w:val="28"/>
        </w:rPr>
        <w:t>на почве внезапно возникших неприязненных отношений, в ходе конфликта с Мироненко С.В., имея умысел, направленный на причинение телесных повреждений любой степени тяжести, а также физической боли последней, осознавая противоправный характер своих действий в</w:t>
      </w:r>
      <w:r w:rsidRPr="00C63145">
        <w:rPr>
          <w:sz w:val="28"/>
          <w:szCs w:val="28"/>
        </w:rPr>
        <w:t xml:space="preserve"> </w:t>
      </w:r>
      <w:r w:rsidRPr="00C63145">
        <w:rPr>
          <w:sz w:val="28"/>
          <w:szCs w:val="28"/>
        </w:rPr>
        <w:t xml:space="preserve">виде причинения вреда здоровью, предвидя неизбежность наступления общественно-опасных последствий и желая их наступления, взяв в </w:t>
      </w:r>
      <w:r w:rsidRPr="00C63145">
        <w:rPr>
          <w:sz w:val="28"/>
          <w:szCs w:val="28"/>
        </w:rPr>
        <w:t xml:space="preserve">правую руку неустановленный предмет, конструктивно схожий со стеклянной бутылкой, находившийся на скамье по указанному адресу, и используя его в качестве предмета, используемого в качестве оружия, умышленно нанесла им 1 удар в область головы </w:t>
      </w:r>
      <w:r w:rsidRPr="00315E5B">
        <w:rPr>
          <w:sz w:val="28"/>
          <w:szCs w:val="28"/>
        </w:rPr>
        <w:t>«ПЕРСОНАЛЬНЫЕ ДАННЫЕ»</w:t>
      </w:r>
      <w:r>
        <w:rPr>
          <w:sz w:val="28"/>
          <w:szCs w:val="28"/>
        </w:rPr>
        <w:t xml:space="preserve"> </w:t>
      </w:r>
      <w:r w:rsidRPr="00C63145">
        <w:rPr>
          <w:sz w:val="28"/>
          <w:szCs w:val="28"/>
        </w:rPr>
        <w:t>чем причинила, последней, согласно заключению эксперта №</w:t>
      </w:r>
      <w:r>
        <w:rPr>
          <w:sz w:val="28"/>
          <w:szCs w:val="28"/>
        </w:rPr>
        <w:t xml:space="preserve"> </w:t>
      </w:r>
      <w:r w:rsidRPr="00C63145">
        <w:rPr>
          <w:sz w:val="28"/>
          <w:szCs w:val="28"/>
        </w:rPr>
        <w:t>9 от 22.02.2023</w:t>
      </w:r>
      <w:r>
        <w:rPr>
          <w:sz w:val="28"/>
          <w:szCs w:val="28"/>
        </w:rPr>
        <w:t xml:space="preserve"> года</w:t>
      </w:r>
      <w:r w:rsidRPr="00C63145">
        <w:rPr>
          <w:sz w:val="28"/>
          <w:szCs w:val="28"/>
        </w:rPr>
        <w:t xml:space="preserve">, </w:t>
      </w:r>
      <w:r w:rsidRPr="00C63145">
        <w:rPr>
          <w:sz w:val="28"/>
          <w:szCs w:val="28"/>
        </w:rPr>
        <w:t>следующие телесные повреждения: закрытая черепно-мозговая травма в виде сотрясения головного мозга, подтвержденного объективной неврологической симптоматикой в динамике, кровоподтеков спинки носа с переходом в область угла правого и левого глаза, лобной области слева, которые влекут за собой кратковременное расстройство здоровья продолжительностью до трех недель (до 21 дня включительно) которые, согласно п. 8.1 приложения «Об утверждении Медицинских критериев определения степени тяжести вреда</w:t>
      </w:r>
      <w:r w:rsidRPr="00C63145">
        <w:rPr>
          <w:sz w:val="28"/>
          <w:szCs w:val="28"/>
        </w:rPr>
        <w:t xml:space="preserve">, </w:t>
      </w:r>
      <w:r w:rsidRPr="00C63145">
        <w:rPr>
          <w:sz w:val="28"/>
          <w:szCs w:val="28"/>
        </w:rPr>
        <w:t>причиненного здоровью человека» к приказу Министерства здравоохранения и социального развития РФ от 24.04.2008 г. № 194 (н), расцениваются как повреждения, причинившие</w:t>
      </w:r>
      <w:r w:rsidRPr="00C63145">
        <w:rPr>
          <w:sz w:val="28"/>
          <w:szCs w:val="28"/>
        </w:rPr>
        <w:t xml:space="preserve"> легкий вред здоровью человека.</w:t>
      </w:r>
    </w:p>
    <w:p w:rsidR="00315E5B" w:rsidP="00315E5B">
      <w:pPr>
        <w:suppressAutoHyphens/>
        <w:ind w:firstLine="567"/>
        <w:jc w:val="both"/>
        <w:rPr>
          <w:rFonts w:eastAsia="SimSun"/>
          <w:sz w:val="28"/>
          <w:szCs w:val="28"/>
          <w:lang w:eastAsia="zh-CN"/>
        </w:rPr>
      </w:pPr>
      <w:r w:rsidRPr="00C63145">
        <w:rPr>
          <w:sz w:val="28"/>
          <w:szCs w:val="28"/>
        </w:rPr>
        <w:t>Действия Горы А.А. квалифицированы по п. «в» ч. 2 ст. 115 УК РФ</w:t>
      </w:r>
      <w:r w:rsidRPr="00C63145">
        <w:rPr>
          <w:b/>
          <w:sz w:val="28"/>
          <w:szCs w:val="28"/>
        </w:rPr>
        <w:t xml:space="preserve">, </w:t>
      </w:r>
      <w:r w:rsidRPr="00C63145">
        <w:rPr>
          <w:sz w:val="28"/>
          <w:szCs w:val="28"/>
        </w:rPr>
        <w:t>как умышленное причинение легкого вреда здоровью, вызвавшего кратковременное расстройство здоровья, совершенное с применением предмета, используемого в качестве оружия.</w:t>
      </w:r>
    </w:p>
    <w:p w:rsidR="00315E5B" w:rsidRPr="00B625B3" w:rsidP="00315E5B">
      <w:pPr>
        <w:suppressAutoHyphens/>
        <w:ind w:firstLine="567"/>
        <w:jc w:val="both"/>
        <w:rPr>
          <w:rFonts w:eastAsia="SimSun"/>
          <w:sz w:val="28"/>
          <w:szCs w:val="28"/>
          <w:lang w:eastAsia="zh-CN"/>
        </w:rPr>
      </w:pPr>
      <w:r w:rsidRPr="00C63145">
        <w:rPr>
          <w:sz w:val="28"/>
          <w:szCs w:val="28"/>
        </w:rPr>
        <w:t>Статьей 76 УК РФ предусмотрено, что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315E5B" w:rsidP="00315E5B">
      <w:pPr>
        <w:ind w:firstLine="567"/>
        <w:jc w:val="both"/>
        <w:rPr>
          <w:sz w:val="28"/>
          <w:szCs w:val="28"/>
        </w:rPr>
      </w:pPr>
      <w:r w:rsidRPr="00C63145">
        <w:rPr>
          <w:sz w:val="28"/>
          <w:szCs w:val="28"/>
        </w:rPr>
        <w:t xml:space="preserve">В соответствии со статьей 25 УПК РФ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ст. 76 УК РФ, если это лицо примирилось с потерпевшим и загладило причиненный ему вред. </w:t>
      </w:r>
    </w:p>
    <w:p w:rsidR="00315E5B" w:rsidP="00315E5B">
      <w:pPr>
        <w:ind w:firstLine="567"/>
        <w:jc w:val="both"/>
        <w:rPr>
          <w:sz w:val="28"/>
          <w:szCs w:val="28"/>
        </w:rPr>
      </w:pPr>
      <w:r w:rsidRPr="00C63145">
        <w:rPr>
          <w:rFonts w:eastAsia="SimSun"/>
          <w:sz w:val="28"/>
          <w:szCs w:val="28"/>
          <w:lang w:eastAsia="zh-CN"/>
        </w:rPr>
        <w:t>Гора А.А. обвиняется в</w:t>
      </w:r>
      <w:r w:rsidRPr="00C63145">
        <w:rPr>
          <w:sz w:val="28"/>
          <w:szCs w:val="28"/>
        </w:rPr>
        <w:t xml:space="preserve"> совершении преступления, которое отнесено законом к категории преступлений небольшой тяжести, судимости не имеет, чистосердечно раскаялась в содеянном, загладила причиненный преступлением вред, на учете у врача психиатра не состоит, по месту жительства характеризуется положительно.</w:t>
      </w:r>
    </w:p>
    <w:p w:rsidR="00315E5B" w:rsidRPr="00C63145" w:rsidP="00315E5B">
      <w:pPr>
        <w:ind w:firstLine="567"/>
        <w:jc w:val="both"/>
        <w:rPr>
          <w:sz w:val="28"/>
          <w:szCs w:val="28"/>
        </w:rPr>
      </w:pPr>
      <w:r w:rsidRPr="00C63145">
        <w:rPr>
          <w:sz w:val="28"/>
          <w:szCs w:val="28"/>
        </w:rPr>
        <w:t>Требования закона о наличии письменного заявления потерпевшего о его волеизъявлении к примирению выполнено. Суд убедился, что волеизъявление потерпевшего является добровольным, то есть не является следствием применения насилия, принуждения, угроз или следствием обещаний или действия любых других обстоятельств.</w:t>
      </w:r>
      <w:r w:rsidRPr="00C63145">
        <w:rPr>
          <w:color w:val="FF0000"/>
          <w:sz w:val="28"/>
          <w:szCs w:val="28"/>
        </w:rPr>
        <w:t xml:space="preserve"> </w:t>
      </w:r>
    </w:p>
    <w:p w:rsidR="00315E5B" w:rsidRPr="00C63145" w:rsidP="00315E5B">
      <w:pPr>
        <w:ind w:firstLine="567"/>
        <w:jc w:val="both"/>
        <w:rPr>
          <w:sz w:val="28"/>
          <w:szCs w:val="28"/>
        </w:rPr>
      </w:pPr>
      <w:r w:rsidRPr="00C63145">
        <w:rPr>
          <w:sz w:val="28"/>
          <w:szCs w:val="28"/>
        </w:rPr>
        <w:t xml:space="preserve">Препятствий для прекращения уголовного дела не имеется. </w:t>
      </w:r>
    </w:p>
    <w:p w:rsidR="00315E5B" w:rsidP="00315E5B">
      <w:pPr>
        <w:ind w:firstLine="567"/>
        <w:jc w:val="both"/>
        <w:rPr>
          <w:sz w:val="28"/>
          <w:szCs w:val="28"/>
        </w:rPr>
      </w:pPr>
      <w:r w:rsidRPr="00C63145">
        <w:rPr>
          <w:sz w:val="28"/>
          <w:szCs w:val="28"/>
        </w:rPr>
        <w:t>Учитывая наличие обстоятельств, которые являются основанием для освобождения подсудимого от уголовной ответственности в соответствии со статьей 76 УК  РФ, а также согласие подсудимо</w:t>
      </w:r>
      <w:r>
        <w:rPr>
          <w:sz w:val="28"/>
          <w:szCs w:val="28"/>
        </w:rPr>
        <w:t>й</w:t>
      </w:r>
      <w:r w:rsidRPr="00C63145">
        <w:rPr>
          <w:sz w:val="28"/>
          <w:szCs w:val="28"/>
        </w:rPr>
        <w:t xml:space="preserve"> на прекращение дела по этому основанию, суд считает возможным производство по уголовному делу прекратить в связи с примирением сторон.</w:t>
      </w:r>
    </w:p>
    <w:p w:rsidR="00315E5B" w:rsidP="00315E5B">
      <w:pPr>
        <w:ind w:firstLine="567"/>
        <w:jc w:val="both"/>
        <w:rPr>
          <w:sz w:val="28"/>
          <w:szCs w:val="28"/>
        </w:rPr>
      </w:pPr>
      <w:r>
        <w:rPr>
          <w:sz w:val="28"/>
          <w:szCs w:val="28"/>
        </w:rPr>
        <w:t xml:space="preserve">Мера пресечения в отношении Горы  А.А. </w:t>
      </w:r>
      <w:r>
        <w:rPr>
          <w:rFonts w:eastAsia="SimSun"/>
          <w:sz w:val="28"/>
          <w:szCs w:val="28"/>
          <w:lang w:eastAsia="zh-CN"/>
        </w:rPr>
        <w:t>не избиралась</w:t>
      </w:r>
      <w:r>
        <w:rPr>
          <w:sz w:val="28"/>
          <w:szCs w:val="28"/>
        </w:rPr>
        <w:t>.</w:t>
      </w:r>
    </w:p>
    <w:p w:rsidR="00315E5B" w:rsidP="00315E5B">
      <w:pPr>
        <w:suppressAutoHyphens/>
        <w:ind w:firstLine="567"/>
        <w:jc w:val="both"/>
        <w:rPr>
          <w:sz w:val="28"/>
          <w:szCs w:val="28"/>
        </w:rPr>
      </w:pPr>
      <w:r>
        <w:rPr>
          <w:rFonts w:eastAsia="SimSun"/>
          <w:sz w:val="28"/>
          <w:szCs w:val="28"/>
          <w:lang w:eastAsia="zh-CN"/>
        </w:rPr>
        <w:t xml:space="preserve">Гражданский иск по делу не заявлен, меры в обеспечение гражданского иска и возможной конфискации имущества не принимались. </w:t>
      </w:r>
    </w:p>
    <w:p w:rsidR="00315E5B" w:rsidP="00315E5B">
      <w:pPr>
        <w:ind w:firstLine="550"/>
        <w:jc w:val="both"/>
        <w:rPr>
          <w:rFonts w:cs="Calibri"/>
          <w:sz w:val="28"/>
          <w:szCs w:val="28"/>
        </w:rPr>
      </w:pPr>
      <w:r>
        <w:rPr>
          <w:sz w:val="28"/>
          <w:szCs w:val="28"/>
        </w:rPr>
        <w:t xml:space="preserve">Процессуальные издержки, </w:t>
      </w:r>
      <w:r>
        <w:rPr>
          <w:color w:val="000000" w:themeColor="text1"/>
          <w:sz w:val="28"/>
          <w:szCs w:val="28"/>
        </w:rPr>
        <w:t>предусмотренные статьей </w:t>
      </w:r>
      <w:hyperlink r:id="rId4" w:tgtFrame="_blank" w:tooltip="УПК РФ &gt;  Часть 1. Общие положения &gt; Раздел VI. Иные положения &gt; Глава 17. Процессуальные сроки. Процессуальные издержки &gt; Статья 131. Процессуальные издержки" w:history="1">
        <w:r>
          <w:rPr>
            <w:rStyle w:val="Hyperlink"/>
            <w:color w:val="000000"/>
            <w:sz w:val="28"/>
            <w:szCs w:val="28"/>
          </w:rPr>
          <w:t>131 УПК РФ</w:t>
        </w:r>
      </w:hyperlink>
      <w:r>
        <w:rPr>
          <w:color w:val="000000" w:themeColor="text1"/>
          <w:sz w:val="28"/>
          <w:szCs w:val="28"/>
        </w:rPr>
        <w:t>,</w:t>
      </w:r>
      <w:r>
        <w:rPr>
          <w:sz w:val="28"/>
          <w:szCs w:val="28"/>
        </w:rPr>
        <w:t xml:space="preserve"> взысканию с подсудимого не подлежат в силу ч. 10 ст. 316 УПК РФ.</w:t>
      </w:r>
    </w:p>
    <w:p w:rsidR="00315E5B" w:rsidP="00315E5B">
      <w:pPr>
        <w:ind w:firstLine="550"/>
        <w:jc w:val="both"/>
        <w:rPr>
          <w:sz w:val="28"/>
          <w:szCs w:val="28"/>
        </w:rPr>
      </w:pPr>
      <w:r>
        <w:rPr>
          <w:sz w:val="28"/>
          <w:szCs w:val="28"/>
        </w:rPr>
        <w:t xml:space="preserve">Вопрос о вещественных доказательствах по делу суд разрешает в соответствии со </w:t>
      </w:r>
      <w:r>
        <w:rPr>
          <w:sz w:val="28"/>
          <w:szCs w:val="28"/>
        </w:rPr>
        <w:t>ст.ст</w:t>
      </w:r>
      <w:r>
        <w:rPr>
          <w:sz w:val="28"/>
          <w:szCs w:val="28"/>
        </w:rPr>
        <w:t xml:space="preserve">. 81, 82 УПК РФ. </w:t>
      </w:r>
    </w:p>
    <w:p w:rsidR="00315E5B" w:rsidRPr="00B625B3" w:rsidP="00315E5B">
      <w:pPr>
        <w:suppressAutoHyphens/>
        <w:ind w:firstLine="567"/>
        <w:jc w:val="both"/>
        <w:rPr>
          <w:rFonts w:eastAsia="SimSun"/>
          <w:i/>
          <w:iCs/>
          <w:sz w:val="28"/>
          <w:szCs w:val="28"/>
          <w:lang w:eastAsia="zh-CN"/>
        </w:rPr>
      </w:pPr>
      <w:r>
        <w:rPr>
          <w:rFonts w:eastAsia="SimSun"/>
          <w:i/>
          <w:iCs/>
          <w:sz w:val="28"/>
          <w:szCs w:val="28"/>
          <w:lang w:eastAsia="zh-CN"/>
        </w:rPr>
        <w:t xml:space="preserve">На основании изложенного и руководствуясь ст. 76 УК РФ, ст. 25,  236,  239 УПК РФ, </w:t>
      </w:r>
    </w:p>
    <w:p w:rsidR="00315E5B" w:rsidRPr="00B625B3" w:rsidP="00315E5B">
      <w:pPr>
        <w:pStyle w:val="1"/>
        <w:tabs>
          <w:tab w:val="left" w:pos="567"/>
        </w:tabs>
        <w:jc w:val="center"/>
        <w:rPr>
          <w:sz w:val="28"/>
          <w:szCs w:val="28"/>
        </w:rPr>
      </w:pPr>
      <w:r w:rsidRPr="00B625B3">
        <w:rPr>
          <w:sz w:val="28"/>
          <w:szCs w:val="28"/>
        </w:rPr>
        <w:t>П</w:t>
      </w:r>
      <w:r w:rsidRPr="00B625B3">
        <w:rPr>
          <w:sz w:val="28"/>
          <w:szCs w:val="28"/>
        </w:rPr>
        <w:t xml:space="preserve"> О С Т А Н О В И Л:</w:t>
      </w:r>
    </w:p>
    <w:p w:rsidR="00315E5B" w:rsidP="00315E5B">
      <w:pPr>
        <w:widowControl w:val="0"/>
        <w:tabs>
          <w:tab w:val="left" w:pos="567"/>
        </w:tabs>
        <w:autoSpaceDE w:val="0"/>
        <w:autoSpaceDN w:val="0"/>
        <w:adjustRightInd w:val="0"/>
        <w:ind w:firstLine="708"/>
        <w:jc w:val="both"/>
        <w:rPr>
          <w:rFonts w:eastAsiaTheme="minorEastAsia"/>
          <w:sz w:val="28"/>
          <w:szCs w:val="28"/>
        </w:rPr>
      </w:pPr>
    </w:p>
    <w:p w:rsidR="00315E5B" w:rsidRPr="00C63145" w:rsidP="00315E5B">
      <w:pPr>
        <w:widowControl w:val="0"/>
        <w:tabs>
          <w:tab w:val="left" w:pos="567"/>
        </w:tabs>
        <w:autoSpaceDE w:val="0"/>
        <w:autoSpaceDN w:val="0"/>
        <w:adjustRightInd w:val="0"/>
        <w:ind w:firstLine="567"/>
        <w:jc w:val="both"/>
        <w:rPr>
          <w:rFonts w:eastAsiaTheme="minorEastAsia"/>
          <w:sz w:val="28"/>
          <w:szCs w:val="28"/>
        </w:rPr>
      </w:pPr>
      <w:r>
        <w:rPr>
          <w:rFonts w:eastAsiaTheme="minorEastAsia"/>
          <w:sz w:val="28"/>
          <w:szCs w:val="28"/>
        </w:rPr>
        <w:t>х</w:t>
      </w:r>
      <w:r w:rsidRPr="00C63145">
        <w:rPr>
          <w:rFonts w:eastAsiaTheme="minorEastAsia"/>
          <w:sz w:val="28"/>
          <w:szCs w:val="28"/>
        </w:rPr>
        <w:t xml:space="preserve">одатайство потерпевшей </w:t>
      </w:r>
      <w:r w:rsidRPr="00315E5B">
        <w:rPr>
          <w:rFonts w:eastAsiaTheme="minorEastAsia"/>
          <w:sz w:val="28"/>
          <w:szCs w:val="28"/>
        </w:rPr>
        <w:t>«ПЕРСОНАЛЬНЫЕ ДАННЫЕ»</w:t>
      </w:r>
      <w:r>
        <w:rPr>
          <w:rFonts w:eastAsiaTheme="minorEastAsia"/>
          <w:sz w:val="28"/>
          <w:szCs w:val="28"/>
        </w:rPr>
        <w:t xml:space="preserve"> </w:t>
      </w:r>
      <w:r w:rsidRPr="00C63145">
        <w:rPr>
          <w:rFonts w:eastAsiaTheme="minorEastAsia"/>
          <w:sz w:val="28"/>
          <w:szCs w:val="28"/>
        </w:rPr>
        <w:t xml:space="preserve">– удовлетворить. </w:t>
      </w:r>
    </w:p>
    <w:p w:rsidR="00315E5B" w:rsidP="00315E5B">
      <w:pPr>
        <w:suppressAutoHyphens/>
        <w:ind w:firstLine="567"/>
        <w:jc w:val="both"/>
        <w:rPr>
          <w:sz w:val="28"/>
          <w:szCs w:val="28"/>
        </w:rPr>
      </w:pPr>
      <w:r w:rsidRPr="00C63145">
        <w:rPr>
          <w:sz w:val="28"/>
          <w:szCs w:val="28"/>
        </w:rPr>
        <w:t xml:space="preserve">Освободить </w:t>
      </w:r>
      <w:r w:rsidRPr="00B625B3">
        <w:rPr>
          <w:bCs/>
          <w:sz w:val="28"/>
          <w:szCs w:val="28"/>
        </w:rPr>
        <w:t>Гору Анастасию Александровну</w:t>
      </w:r>
      <w:r w:rsidRPr="00C63145">
        <w:rPr>
          <w:b/>
          <w:bCs/>
          <w:sz w:val="28"/>
          <w:szCs w:val="28"/>
        </w:rPr>
        <w:t xml:space="preserve">, </w:t>
      </w:r>
      <w:r w:rsidRPr="00C63145">
        <w:rPr>
          <w:sz w:val="28"/>
          <w:szCs w:val="28"/>
        </w:rPr>
        <w:t xml:space="preserve">от уголовной ответственности, предусмотренной п. «в» ч. 2 ст. 115 УК РФ, на основании статьи 76 УК РФ, в связи с примирением с потерпевшей </w:t>
      </w:r>
      <w:r w:rsidRPr="00315E5B">
        <w:rPr>
          <w:rFonts w:eastAsiaTheme="minorEastAsia"/>
          <w:sz w:val="28"/>
          <w:szCs w:val="28"/>
        </w:rPr>
        <w:t>«ПЕРСОНАЛЬНЫЕ ДАННЫЕ»</w:t>
      </w:r>
      <w:r w:rsidRPr="00C63145">
        <w:rPr>
          <w:sz w:val="28"/>
          <w:szCs w:val="28"/>
        </w:rPr>
        <w:t>.</w:t>
      </w:r>
    </w:p>
    <w:p w:rsidR="00315E5B" w:rsidP="00315E5B">
      <w:pPr>
        <w:suppressAutoHyphens/>
        <w:ind w:firstLine="567"/>
        <w:jc w:val="both"/>
        <w:rPr>
          <w:sz w:val="28"/>
          <w:szCs w:val="28"/>
        </w:rPr>
      </w:pPr>
      <w:r w:rsidRPr="00C63145">
        <w:rPr>
          <w:sz w:val="28"/>
          <w:szCs w:val="28"/>
        </w:rPr>
        <w:t xml:space="preserve">Производство по настоящему уголовному делу - прекратить на основании ст. 25 УПК РФ.   </w:t>
      </w:r>
    </w:p>
    <w:p w:rsidR="00315E5B" w:rsidP="00315E5B">
      <w:pPr>
        <w:suppressAutoHyphens/>
        <w:ind w:firstLine="567"/>
        <w:jc w:val="both"/>
        <w:rPr>
          <w:sz w:val="28"/>
          <w:szCs w:val="28"/>
        </w:rPr>
      </w:pPr>
      <w:r w:rsidRPr="00C63145">
        <w:rPr>
          <w:sz w:val="28"/>
          <w:szCs w:val="28"/>
        </w:rPr>
        <w:t>Меру процессуального принуждения</w:t>
      </w:r>
      <w:r>
        <w:rPr>
          <w:sz w:val="28"/>
          <w:szCs w:val="28"/>
        </w:rPr>
        <w:t xml:space="preserve"> </w:t>
      </w:r>
      <w:r>
        <w:rPr>
          <w:sz w:val="28"/>
          <w:szCs w:val="28"/>
        </w:rPr>
        <w:t xml:space="preserve">в отношении Горы Анастасии Александровны </w:t>
      </w:r>
      <w:r w:rsidRPr="00C63145">
        <w:rPr>
          <w:sz w:val="28"/>
          <w:szCs w:val="28"/>
        </w:rPr>
        <w:t>в виде обязательства о явке до вступления постановления в законную силу</w:t>
      </w:r>
      <w:r w:rsidRPr="00C63145">
        <w:rPr>
          <w:sz w:val="28"/>
          <w:szCs w:val="28"/>
        </w:rPr>
        <w:t xml:space="preserve"> оставить без изменения, </w:t>
      </w:r>
      <w:r>
        <w:rPr>
          <w:sz w:val="28"/>
          <w:szCs w:val="28"/>
        </w:rPr>
        <w:t>по вступлению постановления в законную силу - отменить</w:t>
      </w:r>
      <w:r w:rsidRPr="00C63145">
        <w:rPr>
          <w:sz w:val="28"/>
          <w:szCs w:val="28"/>
        </w:rPr>
        <w:t>.</w:t>
      </w:r>
    </w:p>
    <w:p w:rsidR="00315E5B" w:rsidRPr="00C63145" w:rsidP="00315E5B">
      <w:pPr>
        <w:suppressAutoHyphens/>
        <w:ind w:firstLine="567"/>
        <w:jc w:val="both"/>
        <w:rPr>
          <w:sz w:val="28"/>
          <w:szCs w:val="28"/>
        </w:rPr>
      </w:pPr>
      <w:r>
        <w:rPr>
          <w:sz w:val="28"/>
          <w:szCs w:val="28"/>
        </w:rPr>
        <w:t>В</w:t>
      </w:r>
      <w:r w:rsidRPr="00C63145">
        <w:rPr>
          <w:sz w:val="28"/>
          <w:szCs w:val="28"/>
        </w:rPr>
        <w:t xml:space="preserve">ещественные доказательства: </w:t>
      </w:r>
    </w:p>
    <w:p w:rsidR="00315E5B" w:rsidRPr="00C63145" w:rsidP="00315E5B">
      <w:pPr>
        <w:tabs>
          <w:tab w:val="left" w:pos="0"/>
        </w:tabs>
        <w:jc w:val="both"/>
        <w:rPr>
          <w:sz w:val="28"/>
          <w:szCs w:val="28"/>
        </w:rPr>
      </w:pPr>
      <w:r w:rsidRPr="00C63145">
        <w:rPr>
          <w:sz w:val="28"/>
          <w:szCs w:val="28"/>
        </w:rPr>
        <w:tab/>
        <w:t>- диск DVD-R в конверте, содержащий 2 видеозаписи - хранить в материалах дела;</w:t>
      </w:r>
    </w:p>
    <w:p w:rsidR="00315E5B" w:rsidRPr="00C63145" w:rsidP="00315E5B">
      <w:pPr>
        <w:tabs>
          <w:tab w:val="left" w:pos="0"/>
        </w:tabs>
        <w:jc w:val="both"/>
        <w:rPr>
          <w:color w:val="FF0000"/>
          <w:sz w:val="28"/>
          <w:szCs w:val="28"/>
        </w:rPr>
      </w:pPr>
      <w:r w:rsidRPr="00C63145">
        <w:rPr>
          <w:sz w:val="28"/>
          <w:szCs w:val="28"/>
        </w:rPr>
        <w:tab/>
        <w:t>- мобильный телефон «</w:t>
      </w:r>
      <w:r w:rsidRPr="00315E5B">
        <w:rPr>
          <w:sz w:val="28"/>
          <w:szCs w:val="28"/>
        </w:rPr>
        <w:t>«ПЕРСОНАЛЬНЫЕ ДАННЫЕ»</w:t>
      </w:r>
      <w:r>
        <w:rPr>
          <w:sz w:val="28"/>
          <w:szCs w:val="28"/>
        </w:rPr>
        <w:t xml:space="preserve"> </w:t>
      </w:r>
      <w:r w:rsidRPr="00C63145">
        <w:rPr>
          <w:sz w:val="28"/>
          <w:szCs w:val="28"/>
        </w:rPr>
        <w:t xml:space="preserve">» IMEI </w:t>
      </w:r>
      <w:r w:rsidRPr="00315E5B">
        <w:rPr>
          <w:sz w:val="28"/>
          <w:szCs w:val="28"/>
        </w:rPr>
        <w:t>«ПЕРСОНАЛЬНЫЕ ДАННЫЕ»</w:t>
      </w:r>
      <w:r>
        <w:rPr>
          <w:sz w:val="28"/>
          <w:szCs w:val="28"/>
        </w:rPr>
        <w:t xml:space="preserve"> </w:t>
      </w:r>
      <w:r w:rsidRPr="00C63145">
        <w:rPr>
          <w:sz w:val="28"/>
          <w:szCs w:val="28"/>
        </w:rPr>
        <w:t>,</w:t>
      </w:r>
      <w:r w:rsidRPr="00C63145">
        <w:rPr>
          <w:sz w:val="28"/>
          <w:szCs w:val="28"/>
        </w:rPr>
        <w:t xml:space="preserve"> </w:t>
      </w:r>
      <w:r w:rsidRPr="00315E5B">
        <w:rPr>
          <w:sz w:val="28"/>
          <w:szCs w:val="28"/>
        </w:rPr>
        <w:t>«ПЕРСОНАЛЬНЫЕ ДАННЫЕ»</w:t>
      </w:r>
      <w:r>
        <w:rPr>
          <w:sz w:val="28"/>
          <w:szCs w:val="28"/>
        </w:rPr>
        <w:t xml:space="preserve"> </w:t>
      </w:r>
      <w:r w:rsidRPr="00C63145">
        <w:rPr>
          <w:sz w:val="28"/>
          <w:szCs w:val="28"/>
        </w:rPr>
        <w:t xml:space="preserve">– </w:t>
      </w:r>
      <w:r w:rsidRPr="00B625B3">
        <w:rPr>
          <w:color w:val="000000" w:themeColor="text1"/>
          <w:sz w:val="28"/>
          <w:szCs w:val="28"/>
        </w:rPr>
        <w:t xml:space="preserve">оставить собственнику </w:t>
      </w:r>
      <w:r w:rsidRPr="00315E5B">
        <w:rPr>
          <w:color w:val="000000" w:themeColor="text1"/>
          <w:sz w:val="28"/>
          <w:szCs w:val="28"/>
        </w:rPr>
        <w:t>«ПЕРСОНАЛЬНЫЕ ДАННЫЕ»</w:t>
      </w:r>
      <w:r>
        <w:rPr>
          <w:color w:val="000000" w:themeColor="text1"/>
          <w:sz w:val="28"/>
          <w:szCs w:val="28"/>
        </w:rPr>
        <w:t xml:space="preserve"> </w:t>
      </w:r>
      <w:r w:rsidRPr="00B625B3">
        <w:rPr>
          <w:color w:val="000000" w:themeColor="text1"/>
          <w:sz w:val="28"/>
          <w:szCs w:val="28"/>
        </w:rPr>
        <w:t>по принадлежности;</w:t>
      </w:r>
    </w:p>
    <w:p w:rsidR="00315E5B" w:rsidP="00315E5B">
      <w:pPr>
        <w:tabs>
          <w:tab w:val="left" w:pos="0"/>
        </w:tabs>
        <w:jc w:val="both"/>
        <w:rPr>
          <w:sz w:val="28"/>
          <w:szCs w:val="28"/>
        </w:rPr>
      </w:pPr>
      <w:r w:rsidRPr="00C63145">
        <w:rPr>
          <w:sz w:val="28"/>
          <w:szCs w:val="28"/>
        </w:rPr>
        <w:tab/>
        <w:t>- диск DVD-R в конверте, содержащий 1 видеозапись - хранить в материалах дела.</w:t>
      </w:r>
    </w:p>
    <w:p w:rsidR="00315E5B" w:rsidRPr="00C63145" w:rsidP="00315E5B">
      <w:pPr>
        <w:tabs>
          <w:tab w:val="left" w:pos="0"/>
        </w:tabs>
        <w:jc w:val="both"/>
        <w:rPr>
          <w:sz w:val="28"/>
          <w:szCs w:val="28"/>
        </w:rPr>
      </w:pPr>
      <w:r>
        <w:rPr>
          <w:sz w:val="28"/>
          <w:szCs w:val="28"/>
        </w:rPr>
        <w:t xml:space="preserve">         </w:t>
      </w:r>
      <w:r w:rsidRPr="00C63145">
        <w:rPr>
          <w:rFonts w:eastAsia="Lucida Sans Unicode"/>
          <w:kern w:val="1"/>
          <w:sz w:val="28"/>
          <w:szCs w:val="28"/>
        </w:rPr>
        <w:t>Процессуальные издержки в виде расходов по оплате труда адвоката по защите подсудимой возместить за счет средств федерального бюджета, вопрос о размере которых разрешить отдельным постановлением при наличии соответствующего заявления.</w:t>
      </w:r>
    </w:p>
    <w:p w:rsidR="00315E5B" w:rsidRPr="00C63145" w:rsidP="00315E5B">
      <w:pPr>
        <w:ind w:firstLine="709"/>
        <w:jc w:val="both"/>
        <w:rPr>
          <w:sz w:val="28"/>
          <w:szCs w:val="28"/>
        </w:rPr>
      </w:pPr>
      <w:r w:rsidRPr="00C63145">
        <w:rPr>
          <w:sz w:val="28"/>
          <w:szCs w:val="28"/>
        </w:rPr>
        <w:t xml:space="preserve">Постановление может быть обжаловано в апелляционном порядке в Ялтинский городской суд Республики Крым через мирового судью судебного участка № 99 Ялтинского судебного района (городской округ Ялта) в течение 15 суток со дня его вынесения. </w:t>
      </w:r>
    </w:p>
    <w:p w:rsidR="00315E5B" w:rsidRPr="00C63145" w:rsidP="00315E5B">
      <w:pPr>
        <w:jc w:val="both"/>
        <w:rPr>
          <w:sz w:val="28"/>
          <w:szCs w:val="28"/>
        </w:rPr>
      </w:pPr>
    </w:p>
    <w:p w:rsidR="00315E5B" w:rsidRPr="00C63145" w:rsidP="00315E5B">
      <w:pPr>
        <w:jc w:val="both"/>
        <w:rPr>
          <w:sz w:val="28"/>
          <w:szCs w:val="28"/>
        </w:rPr>
      </w:pPr>
      <w:r>
        <w:rPr>
          <w:sz w:val="28"/>
          <w:szCs w:val="28"/>
        </w:rPr>
        <w:t xml:space="preserve">          </w:t>
      </w:r>
      <w:r w:rsidRPr="00C63145">
        <w:rPr>
          <w:sz w:val="28"/>
          <w:szCs w:val="28"/>
        </w:rPr>
        <w:t>Мировой судья</w:t>
      </w:r>
      <w:r w:rsidRPr="00C63145">
        <w:rPr>
          <w:sz w:val="28"/>
          <w:szCs w:val="28"/>
        </w:rPr>
        <w:tab/>
      </w:r>
      <w:r w:rsidRPr="00C63145">
        <w:rPr>
          <w:sz w:val="28"/>
          <w:szCs w:val="28"/>
        </w:rPr>
        <w:tab/>
      </w:r>
      <w:r w:rsidRPr="00C63145">
        <w:rPr>
          <w:sz w:val="28"/>
          <w:szCs w:val="28"/>
        </w:rPr>
        <w:tab/>
      </w:r>
      <w:r w:rsidRPr="00C63145">
        <w:rPr>
          <w:sz w:val="28"/>
          <w:szCs w:val="28"/>
        </w:rPr>
        <w:tab/>
        <w:t xml:space="preserve">             </w:t>
      </w:r>
      <w:r>
        <w:rPr>
          <w:sz w:val="28"/>
          <w:szCs w:val="28"/>
        </w:rPr>
        <w:t xml:space="preserve">                              М.О. Зайцева</w:t>
      </w:r>
    </w:p>
    <w:p w:rsidR="00BE0E89"/>
    <w:sectPr w:rsidSect="00694EBD">
      <w:footerReference w:type="even" r:id="rId5"/>
      <w:footerReference w:type="default" r:id="rId6"/>
      <w:footerReference w:type="first" r:id="rId7"/>
      <w:pgSz w:w="11906" w:h="16838"/>
      <w:pgMar w:top="851" w:right="849"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6DFB" w:rsidP="00D515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56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6DFB" w:rsidP="00D515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56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56886390"/>
      <w:docPartObj>
        <w:docPartGallery w:val="Page Numbers (Bottom of Page)"/>
        <w:docPartUnique/>
      </w:docPartObj>
    </w:sdtPr>
    <w:sdtContent>
      <w:p w:rsidR="00A56DFB">
        <w:pPr>
          <w:pStyle w:val="Footer"/>
          <w:jc w:val="center"/>
        </w:pPr>
        <w:r>
          <w:fldChar w:fldCharType="begin"/>
        </w:r>
        <w:r>
          <w:instrText>PAGE   \* MERGEFORMAT</w:instrText>
        </w:r>
        <w:r>
          <w:fldChar w:fldCharType="separate"/>
        </w:r>
        <w:r>
          <w:rPr>
            <w:noProof/>
          </w:rPr>
          <w:t>1</w:t>
        </w:r>
        <w:r>
          <w:fldChar w:fldCharType="end"/>
        </w:r>
      </w:p>
    </w:sdtContent>
  </w:sdt>
  <w:p w:rsidR="00A56DF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5B"/>
    <w:rsid w:val="00315E5B"/>
    <w:rsid w:val="005705B3"/>
    <w:rsid w:val="00A56DFB"/>
    <w:rsid w:val="00B625B3"/>
    <w:rsid w:val="00BE0E89"/>
    <w:rsid w:val="00C63145"/>
    <w:rsid w:val="00D515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E5B"/>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link w:val="Normal0"/>
    <w:rsid w:val="00315E5B"/>
    <w:pPr>
      <w:spacing w:after="0" w:line="240" w:lineRule="auto"/>
    </w:pPr>
    <w:rPr>
      <w:rFonts w:ascii="Times New Roman" w:eastAsia="Times New Roman" w:hAnsi="Times New Roman" w:cs="Times New Roman"/>
      <w:sz w:val="24"/>
      <w:szCs w:val="20"/>
      <w:lang w:eastAsia="ru-RU"/>
    </w:rPr>
  </w:style>
  <w:style w:type="paragraph" w:styleId="Footer">
    <w:name w:val="footer"/>
    <w:basedOn w:val="Normal"/>
    <w:link w:val="a"/>
    <w:uiPriority w:val="99"/>
    <w:rsid w:val="00315E5B"/>
    <w:pPr>
      <w:tabs>
        <w:tab w:val="center" w:pos="4677"/>
        <w:tab w:val="right" w:pos="9355"/>
      </w:tabs>
    </w:pPr>
  </w:style>
  <w:style w:type="character" w:customStyle="1" w:styleId="a">
    <w:name w:val="Нижний колонтитул Знак"/>
    <w:basedOn w:val="DefaultParagraphFont"/>
    <w:link w:val="Footer"/>
    <w:uiPriority w:val="99"/>
    <w:rsid w:val="00315E5B"/>
    <w:rPr>
      <w:rFonts w:ascii="Times New Roman" w:eastAsia="Times New Roman" w:hAnsi="Times New Roman" w:cs="Times New Roman"/>
      <w:sz w:val="20"/>
      <w:szCs w:val="20"/>
      <w:lang w:eastAsia="ru-RU"/>
    </w:rPr>
  </w:style>
  <w:style w:type="character" w:styleId="PageNumber">
    <w:name w:val="page number"/>
    <w:basedOn w:val="DefaultParagraphFont"/>
    <w:rsid w:val="00315E5B"/>
  </w:style>
  <w:style w:type="character" w:customStyle="1" w:styleId="Normal0">
    <w:name w:val="Normal Знак"/>
    <w:link w:val="1"/>
    <w:locked/>
    <w:rsid w:val="00315E5B"/>
    <w:rPr>
      <w:rFonts w:ascii="Times New Roman" w:eastAsia="Times New Roman" w:hAnsi="Times New Roman" w:cs="Times New Roman"/>
      <w:sz w:val="24"/>
      <w:szCs w:val="20"/>
      <w:lang w:eastAsia="ru-RU"/>
    </w:rPr>
  </w:style>
  <w:style w:type="paragraph" w:styleId="Title">
    <w:name w:val="Title"/>
    <w:basedOn w:val="Normal"/>
    <w:link w:val="a0"/>
    <w:uiPriority w:val="99"/>
    <w:qFormat/>
    <w:rsid w:val="00315E5B"/>
    <w:pPr>
      <w:jc w:val="center"/>
    </w:pPr>
    <w:rPr>
      <w:b/>
      <w:bCs/>
      <w:sz w:val="28"/>
      <w:szCs w:val="28"/>
    </w:rPr>
  </w:style>
  <w:style w:type="character" w:customStyle="1" w:styleId="a0">
    <w:name w:val="Название Знак"/>
    <w:basedOn w:val="DefaultParagraphFont"/>
    <w:link w:val="Title"/>
    <w:uiPriority w:val="99"/>
    <w:rsid w:val="00315E5B"/>
    <w:rPr>
      <w:rFonts w:ascii="Times New Roman" w:eastAsia="Times New Roman" w:hAnsi="Times New Roman" w:cs="Times New Roman"/>
      <w:b/>
      <w:bCs/>
      <w:sz w:val="28"/>
      <w:szCs w:val="28"/>
      <w:lang w:eastAsia="ru-RU"/>
    </w:rPr>
  </w:style>
  <w:style w:type="character" w:styleId="Hyperlink">
    <w:name w:val="Hyperlink"/>
    <w:basedOn w:val="DefaultParagraphFont"/>
    <w:uiPriority w:val="99"/>
    <w:semiHidden/>
    <w:unhideWhenUsed/>
    <w:rsid w:val="00315E5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pk-rf/chast-1/razdel-vi/glava-17/statia-131/?marker=fdoctlaw"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